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D5" w:rsidRPr="002075D5" w:rsidRDefault="00032DD5">
      <w:pPr>
        <w:rPr>
          <w:rFonts w:ascii="Arial" w:hAnsi="Arial"/>
          <w:b/>
          <w:sz w:val="36"/>
        </w:rPr>
      </w:pPr>
      <w:r w:rsidRPr="002075D5">
        <w:rPr>
          <w:rFonts w:ascii="Arial" w:hAnsi="Arial"/>
          <w:b/>
          <w:sz w:val="36"/>
        </w:rPr>
        <w:t xml:space="preserve">Programme  </w:t>
      </w:r>
    </w:p>
    <w:p w:rsidR="00032DD5" w:rsidRPr="002075D5" w:rsidRDefault="00032DD5">
      <w:pPr>
        <w:rPr>
          <w:rFonts w:ascii="Arial" w:hAnsi="Arial"/>
        </w:rPr>
      </w:pPr>
    </w:p>
    <w:p w:rsidR="00032DD5" w:rsidRPr="002075D5" w:rsidRDefault="00032DD5">
      <w:pPr>
        <w:rPr>
          <w:rFonts w:ascii="Arial" w:hAnsi="Arial"/>
        </w:rPr>
      </w:pPr>
      <w:r w:rsidRPr="002075D5">
        <w:rPr>
          <w:rFonts w:ascii="Arial" w:hAnsi="Arial"/>
        </w:rPr>
        <w:t>Seventh Annual Conference of the Construction History Society</w:t>
      </w:r>
    </w:p>
    <w:p w:rsidR="00032DD5" w:rsidRPr="002075D5" w:rsidRDefault="00032DD5">
      <w:pPr>
        <w:rPr>
          <w:rFonts w:ascii="Arial" w:hAnsi="Arial"/>
        </w:rPr>
      </w:pPr>
      <w:r w:rsidRPr="002075D5">
        <w:rPr>
          <w:rFonts w:ascii="Arial" w:hAnsi="Arial"/>
        </w:rPr>
        <w:t>Online Conference</w:t>
      </w:r>
    </w:p>
    <w:p w:rsidR="00032DD5" w:rsidRPr="002075D5" w:rsidRDefault="00032DD5">
      <w:pPr>
        <w:rPr>
          <w:rFonts w:ascii="Arial" w:hAnsi="Arial"/>
        </w:rPr>
      </w:pPr>
    </w:p>
    <w:p w:rsidR="00032DD5" w:rsidRPr="002075D5" w:rsidRDefault="00032DD5">
      <w:pPr>
        <w:rPr>
          <w:rFonts w:ascii="Arial" w:hAnsi="Arial"/>
        </w:rPr>
      </w:pPr>
    </w:p>
    <w:p w:rsidR="00032DD5" w:rsidRPr="002075D5" w:rsidRDefault="00032DD5">
      <w:pPr>
        <w:rPr>
          <w:rFonts w:ascii="Arial" w:hAnsi="Arial"/>
        </w:rPr>
      </w:pPr>
      <w:r w:rsidRPr="002075D5">
        <w:rPr>
          <w:rFonts w:ascii="Arial" w:hAnsi="Arial"/>
        </w:rPr>
        <w:t>Saturday 5 April 2020</w:t>
      </w:r>
    </w:p>
    <w:p w:rsidR="00032DD5" w:rsidRPr="002075D5" w:rsidRDefault="00032DD5">
      <w:pPr>
        <w:rPr>
          <w:rFonts w:ascii="Arial" w:hAnsi="Arial"/>
        </w:rPr>
      </w:pPr>
    </w:p>
    <w:p w:rsidR="00032DD5" w:rsidRPr="002075D5" w:rsidRDefault="00032DD5">
      <w:pPr>
        <w:rPr>
          <w:rFonts w:ascii="Arial" w:hAnsi="Arial"/>
          <w:b/>
        </w:rPr>
      </w:pPr>
      <w:r w:rsidRPr="002075D5">
        <w:rPr>
          <w:rFonts w:ascii="Arial" w:hAnsi="Arial"/>
          <w:b/>
        </w:rPr>
        <w:t xml:space="preserve">10am </w:t>
      </w:r>
      <w:r w:rsidR="00AC288B" w:rsidRPr="002075D5">
        <w:rPr>
          <w:rFonts w:ascii="Arial" w:hAnsi="Arial"/>
          <w:b/>
        </w:rPr>
        <w:t xml:space="preserve">Online </w:t>
      </w:r>
      <w:r w:rsidRPr="002075D5">
        <w:rPr>
          <w:rFonts w:ascii="Arial" w:hAnsi="Arial"/>
          <w:b/>
        </w:rPr>
        <w:t>Session 1: Tradition and Innovation</w:t>
      </w:r>
    </w:p>
    <w:p w:rsidR="00032DD5" w:rsidRPr="00082E05" w:rsidRDefault="00032DD5" w:rsidP="00032DD5">
      <w:pPr>
        <w:tabs>
          <w:tab w:val="left" w:pos="2211"/>
          <w:tab w:val="left" w:pos="7569"/>
          <w:tab w:val="left" w:pos="8144"/>
        </w:tabs>
        <w:jc w:val="left"/>
        <w:rPr>
          <w:rFonts w:ascii="Arial" w:hAnsi="Arial"/>
          <w:szCs w:val="20"/>
        </w:rPr>
      </w:pPr>
    </w:p>
    <w:p w:rsidR="00032DD5" w:rsidRPr="00032DD5" w:rsidRDefault="00032DD5" w:rsidP="00032DD5">
      <w:pPr>
        <w:pStyle w:val="NormalWeb"/>
        <w:spacing w:before="2" w:after="2"/>
        <w:ind w:left="284" w:hanging="284"/>
        <w:rPr>
          <w:rFonts w:ascii="Arial" w:hAnsi="Arial"/>
        </w:rPr>
      </w:pPr>
      <w:r>
        <w:rPr>
          <w:rFonts w:ascii="Arial" w:hAnsi="Arial"/>
          <w:b/>
          <w:bCs/>
          <w:szCs w:val="22"/>
        </w:rPr>
        <w:tab/>
      </w:r>
      <w:proofErr w:type="spellStart"/>
      <w:r w:rsidRPr="00032DD5">
        <w:rPr>
          <w:rFonts w:ascii="Arial" w:hAnsi="Arial"/>
          <w:b/>
          <w:bCs/>
          <w:szCs w:val="22"/>
        </w:rPr>
        <w:t>Maryia</w:t>
      </w:r>
      <w:proofErr w:type="spellEnd"/>
      <w:r w:rsidRPr="00032DD5">
        <w:rPr>
          <w:rFonts w:ascii="Arial" w:hAnsi="Arial"/>
          <w:b/>
          <w:bCs/>
          <w:szCs w:val="22"/>
        </w:rPr>
        <w:t xml:space="preserve"> </w:t>
      </w:r>
      <w:proofErr w:type="spellStart"/>
      <w:r w:rsidRPr="00032DD5">
        <w:rPr>
          <w:rFonts w:ascii="Arial" w:hAnsi="Arial"/>
          <w:b/>
          <w:bCs/>
          <w:szCs w:val="22"/>
        </w:rPr>
        <w:t>Rusak</w:t>
      </w:r>
      <w:proofErr w:type="spellEnd"/>
      <w:r w:rsidRPr="00032DD5">
        <w:rPr>
          <w:rFonts w:ascii="Arial" w:hAnsi="Arial"/>
          <w:b/>
          <w:bCs/>
          <w:szCs w:val="22"/>
        </w:rPr>
        <w:t xml:space="preserve"> </w:t>
      </w:r>
    </w:p>
    <w:p w:rsidR="00032DD5" w:rsidRPr="00032DD5" w:rsidRDefault="00032DD5" w:rsidP="00032DD5">
      <w:pPr>
        <w:pStyle w:val="NormalWeb"/>
        <w:spacing w:before="2" w:after="2"/>
        <w:ind w:left="284"/>
        <w:rPr>
          <w:rFonts w:ascii="Arial" w:hAnsi="Arial"/>
        </w:rPr>
      </w:pPr>
      <w:r w:rsidRPr="00032DD5">
        <w:rPr>
          <w:rFonts w:ascii="Arial" w:hAnsi="Arial"/>
        </w:rPr>
        <w:t xml:space="preserve">PhD candidate, Oslo School of Architecture and Design, Norway </w:t>
      </w:r>
    </w:p>
    <w:p w:rsidR="00032DD5" w:rsidRPr="00032DD5" w:rsidRDefault="00032DD5" w:rsidP="00032DD5">
      <w:pPr>
        <w:tabs>
          <w:tab w:val="left" w:pos="2211"/>
          <w:tab w:val="left" w:pos="7569"/>
          <w:tab w:val="left" w:pos="8144"/>
        </w:tabs>
        <w:ind w:left="284" w:hanging="284"/>
        <w:jc w:val="left"/>
        <w:rPr>
          <w:rFonts w:ascii="Arial" w:hAnsi="Arial"/>
          <w:sz w:val="20"/>
          <w:szCs w:val="20"/>
        </w:rPr>
      </w:pPr>
    </w:p>
    <w:p w:rsidR="00032DD5" w:rsidRPr="00032DD5" w:rsidRDefault="00032DD5" w:rsidP="00032DD5">
      <w:pPr>
        <w:tabs>
          <w:tab w:val="left" w:pos="2211"/>
          <w:tab w:val="left" w:pos="7569"/>
          <w:tab w:val="left" w:pos="8144"/>
        </w:tabs>
        <w:ind w:left="284" w:hanging="284"/>
        <w:jc w:val="left"/>
        <w:rPr>
          <w:rFonts w:ascii="Arial" w:hAnsi="Arial"/>
          <w:sz w:val="20"/>
          <w:szCs w:val="20"/>
          <w:u w:val="single"/>
        </w:rPr>
      </w:pPr>
      <w:r w:rsidRPr="00032DD5">
        <w:rPr>
          <w:rFonts w:ascii="Arial" w:hAnsi="Arial"/>
          <w:sz w:val="20"/>
          <w:szCs w:val="20"/>
        </w:rPr>
        <w:tab/>
      </w:r>
      <w:r w:rsidRPr="00032DD5">
        <w:rPr>
          <w:rFonts w:ascii="Arial" w:hAnsi="Arial"/>
          <w:sz w:val="20"/>
          <w:szCs w:val="20"/>
          <w:u w:val="single"/>
        </w:rPr>
        <w:t xml:space="preserve">Norwegian Systems Architecture: Timber Prefabrication of </w:t>
      </w:r>
      <w:proofErr w:type="spellStart"/>
      <w:r w:rsidRPr="00032DD5">
        <w:rPr>
          <w:rFonts w:ascii="Arial" w:hAnsi="Arial"/>
          <w:sz w:val="20"/>
          <w:szCs w:val="20"/>
          <w:u w:val="single"/>
        </w:rPr>
        <w:t>Moelven</w:t>
      </w:r>
      <w:proofErr w:type="spellEnd"/>
      <w:r w:rsidRPr="00032DD5">
        <w:rPr>
          <w:rFonts w:ascii="Arial" w:hAnsi="Arial"/>
          <w:sz w:val="20"/>
          <w:szCs w:val="20"/>
          <w:u w:val="single"/>
        </w:rPr>
        <w:t xml:space="preserve"> </w:t>
      </w:r>
      <w:proofErr w:type="spellStart"/>
      <w:r w:rsidRPr="00032DD5">
        <w:rPr>
          <w:rFonts w:ascii="Arial" w:hAnsi="Arial"/>
          <w:sz w:val="20"/>
          <w:szCs w:val="20"/>
          <w:u w:val="single"/>
        </w:rPr>
        <w:t>Brug</w:t>
      </w:r>
      <w:proofErr w:type="spellEnd"/>
    </w:p>
    <w:p w:rsidR="00032DD5" w:rsidRPr="00032DD5" w:rsidRDefault="00032DD5" w:rsidP="00032DD5">
      <w:pPr>
        <w:tabs>
          <w:tab w:val="left" w:pos="2183"/>
          <w:tab w:val="left" w:pos="7464"/>
        </w:tabs>
        <w:ind w:left="284" w:hanging="284"/>
        <w:jc w:val="left"/>
        <w:rPr>
          <w:rFonts w:ascii="Arial" w:hAnsi="Arial"/>
          <w:sz w:val="20"/>
        </w:rPr>
      </w:pPr>
    </w:p>
    <w:p w:rsidR="00032DD5" w:rsidRPr="00032DD5" w:rsidRDefault="00032DD5" w:rsidP="00032DD5">
      <w:pPr>
        <w:tabs>
          <w:tab w:val="left" w:pos="2211"/>
          <w:tab w:val="left" w:pos="7569"/>
          <w:tab w:val="left" w:pos="8144"/>
        </w:tabs>
        <w:ind w:left="284" w:hanging="284"/>
        <w:jc w:val="left"/>
        <w:rPr>
          <w:rFonts w:ascii="Arial" w:hAnsi="Arial" w:cs="Times"/>
          <w:i/>
          <w:sz w:val="20"/>
          <w:lang w:val="en-US" w:eastAsia="zh-CN"/>
        </w:rPr>
      </w:pPr>
      <w:r>
        <w:rPr>
          <w:rFonts w:ascii="Arial" w:hAnsi="Arial"/>
          <w:sz w:val="20"/>
        </w:rPr>
        <w:tab/>
      </w:r>
      <w:r w:rsidRPr="00032DD5">
        <w:rPr>
          <w:rFonts w:ascii="Arial" w:hAnsi="Arial"/>
          <w:sz w:val="20"/>
        </w:rPr>
        <w:t xml:space="preserve">Abstract: </w:t>
      </w:r>
      <w:r w:rsidRPr="00032DD5">
        <w:rPr>
          <w:rFonts w:ascii="Arial" w:hAnsi="Arial" w:cs="Times"/>
          <w:i/>
          <w:sz w:val="20"/>
          <w:lang w:val="en-US" w:eastAsia="zh-CN"/>
        </w:rPr>
        <w:t>Paper looks at the 19</w:t>
      </w:r>
      <w:r w:rsidRPr="00032DD5">
        <w:rPr>
          <w:rFonts w:ascii="Arial" w:hAnsi="Arial" w:cs="Times"/>
          <w:i/>
          <w:sz w:val="20"/>
          <w:vertAlign w:val="superscript"/>
          <w:lang w:val="en-US" w:eastAsia="zh-CN"/>
        </w:rPr>
        <w:t>th</w:t>
      </w:r>
      <w:r w:rsidRPr="00032DD5">
        <w:rPr>
          <w:rFonts w:ascii="Arial" w:hAnsi="Arial" w:cs="Times"/>
          <w:i/>
          <w:sz w:val="20"/>
          <w:lang w:val="en-US" w:eastAsia="zh-CN"/>
        </w:rPr>
        <w:t xml:space="preserve"> century Norwegian joinery firm, </w:t>
      </w:r>
      <w:proofErr w:type="spellStart"/>
      <w:r w:rsidRPr="00032DD5">
        <w:rPr>
          <w:rFonts w:ascii="Arial" w:hAnsi="Arial" w:cs="Times"/>
          <w:i/>
          <w:sz w:val="20"/>
          <w:lang w:val="en-US" w:eastAsia="zh-CN"/>
        </w:rPr>
        <w:t>Moelven</w:t>
      </w:r>
      <w:proofErr w:type="spellEnd"/>
      <w:r w:rsidRPr="00032DD5">
        <w:rPr>
          <w:rFonts w:ascii="Arial" w:hAnsi="Arial" w:cs="Times"/>
          <w:i/>
          <w:sz w:val="20"/>
          <w:lang w:val="en-US" w:eastAsia="zh-CN"/>
        </w:rPr>
        <w:t xml:space="preserve"> </w:t>
      </w:r>
      <w:proofErr w:type="spellStart"/>
      <w:r w:rsidRPr="00032DD5">
        <w:rPr>
          <w:rFonts w:ascii="Arial" w:hAnsi="Arial" w:cs="Times"/>
          <w:i/>
          <w:sz w:val="20"/>
          <w:lang w:val="en-US" w:eastAsia="zh-CN"/>
        </w:rPr>
        <w:t>Brug</w:t>
      </w:r>
      <w:proofErr w:type="spellEnd"/>
      <w:r w:rsidRPr="00032DD5">
        <w:rPr>
          <w:rFonts w:ascii="Arial" w:hAnsi="Arial" w:cs="Times"/>
          <w:i/>
          <w:sz w:val="20"/>
          <w:lang w:val="en-US" w:eastAsia="zh-CN"/>
        </w:rPr>
        <w:t xml:space="preserve"> and how it transformed itself into a major producer of prefabricated timber homes in 1970s in Norway.</w:t>
      </w:r>
    </w:p>
    <w:p w:rsidR="00032DD5" w:rsidRPr="00032DD5" w:rsidRDefault="00032DD5" w:rsidP="00032DD5">
      <w:pPr>
        <w:tabs>
          <w:tab w:val="left" w:pos="2211"/>
          <w:tab w:val="left" w:pos="7569"/>
          <w:tab w:val="left" w:pos="8144"/>
        </w:tabs>
        <w:ind w:left="284" w:hanging="284"/>
        <w:jc w:val="left"/>
        <w:rPr>
          <w:rFonts w:ascii="Arial" w:hAnsi="Arial"/>
          <w:i/>
          <w:sz w:val="20"/>
          <w:szCs w:val="20"/>
        </w:rPr>
      </w:pPr>
    </w:p>
    <w:p w:rsidR="00032DD5" w:rsidRPr="00032DD5" w:rsidRDefault="00032DD5" w:rsidP="00032DD5">
      <w:pPr>
        <w:ind w:left="284" w:hanging="284"/>
        <w:rPr>
          <w:sz w:val="20"/>
        </w:rPr>
      </w:pPr>
    </w:p>
    <w:p w:rsidR="00032DD5" w:rsidRPr="00032DD5" w:rsidRDefault="00032DD5" w:rsidP="00032DD5">
      <w:pPr>
        <w:pStyle w:val="NormalWeb"/>
        <w:spacing w:before="2" w:after="2"/>
        <w:ind w:left="284"/>
        <w:rPr>
          <w:rFonts w:ascii="Arial" w:hAnsi="Arial"/>
          <w:b/>
          <w:bCs/>
          <w:position w:val="10"/>
          <w:szCs w:val="14"/>
        </w:rPr>
      </w:pPr>
      <w:r w:rsidRPr="00032DD5">
        <w:rPr>
          <w:rFonts w:ascii="Arial" w:hAnsi="Arial"/>
          <w:b/>
          <w:bCs/>
          <w:szCs w:val="22"/>
        </w:rPr>
        <w:t>Paula Fuentes</w:t>
      </w:r>
      <w:r w:rsidRPr="00032DD5">
        <w:rPr>
          <w:rFonts w:ascii="Arial" w:hAnsi="Arial"/>
          <w:b/>
          <w:bCs/>
          <w:position w:val="10"/>
          <w:szCs w:val="14"/>
        </w:rPr>
        <w:t xml:space="preserve"> </w:t>
      </w:r>
    </w:p>
    <w:p w:rsidR="00032DD5" w:rsidRPr="00032DD5" w:rsidRDefault="00032DD5" w:rsidP="00032DD5">
      <w:pPr>
        <w:pStyle w:val="NormalWeb"/>
        <w:spacing w:before="2" w:after="2"/>
        <w:ind w:left="284"/>
        <w:rPr>
          <w:rFonts w:ascii="Arial" w:hAnsi="Arial"/>
          <w:b/>
          <w:bCs/>
          <w:szCs w:val="22"/>
        </w:rPr>
      </w:pPr>
      <w:r w:rsidRPr="00032DD5">
        <w:rPr>
          <w:rFonts w:ascii="Arial" w:hAnsi="Arial"/>
        </w:rPr>
        <w:t xml:space="preserve">Department of Architectural Engineering, </w:t>
      </w:r>
      <w:proofErr w:type="spellStart"/>
      <w:r w:rsidRPr="00032DD5">
        <w:rPr>
          <w:rFonts w:ascii="Arial" w:hAnsi="Arial"/>
        </w:rPr>
        <w:t>Vrije</w:t>
      </w:r>
      <w:proofErr w:type="spellEnd"/>
      <w:r w:rsidRPr="00032DD5">
        <w:rPr>
          <w:rFonts w:ascii="Arial" w:hAnsi="Arial"/>
        </w:rPr>
        <w:t xml:space="preserve"> </w:t>
      </w:r>
      <w:proofErr w:type="spellStart"/>
      <w:r w:rsidRPr="00032DD5">
        <w:rPr>
          <w:rFonts w:ascii="Arial" w:hAnsi="Arial"/>
        </w:rPr>
        <w:t>Universiteit</w:t>
      </w:r>
      <w:proofErr w:type="spellEnd"/>
      <w:r w:rsidRPr="00032DD5">
        <w:rPr>
          <w:rFonts w:ascii="Arial" w:hAnsi="Arial"/>
        </w:rPr>
        <w:t xml:space="preserve"> </w:t>
      </w:r>
      <w:proofErr w:type="spellStart"/>
      <w:r w:rsidRPr="00032DD5">
        <w:rPr>
          <w:rFonts w:ascii="Arial" w:hAnsi="Arial"/>
        </w:rPr>
        <w:t>Brussel</w:t>
      </w:r>
      <w:proofErr w:type="spellEnd"/>
      <w:r w:rsidRPr="00032DD5">
        <w:rPr>
          <w:rFonts w:ascii="Arial" w:hAnsi="Arial"/>
        </w:rPr>
        <w:t>, Belgium;</w:t>
      </w:r>
    </w:p>
    <w:p w:rsidR="00032DD5" w:rsidRPr="00032DD5" w:rsidRDefault="00032DD5" w:rsidP="00032DD5">
      <w:pPr>
        <w:pStyle w:val="NormalWeb"/>
        <w:spacing w:before="2" w:after="2"/>
        <w:ind w:left="284" w:hanging="284"/>
        <w:rPr>
          <w:rFonts w:ascii="Arial" w:hAnsi="Arial"/>
          <w:b/>
          <w:bCs/>
          <w:szCs w:val="22"/>
        </w:rPr>
      </w:pPr>
    </w:p>
    <w:p w:rsidR="00032DD5" w:rsidRPr="00032DD5" w:rsidRDefault="00032DD5" w:rsidP="00032DD5">
      <w:pPr>
        <w:pStyle w:val="NormalWeb"/>
        <w:spacing w:before="2" w:after="2"/>
        <w:ind w:left="284"/>
        <w:rPr>
          <w:rFonts w:ascii="Arial" w:hAnsi="Arial"/>
        </w:rPr>
      </w:pPr>
      <w:r w:rsidRPr="00032DD5">
        <w:rPr>
          <w:rFonts w:ascii="Arial" w:hAnsi="Arial"/>
          <w:b/>
          <w:bCs/>
          <w:szCs w:val="22"/>
        </w:rPr>
        <w:t>Rosa Ana Guerra-</w:t>
      </w:r>
      <w:proofErr w:type="spellStart"/>
      <w:r w:rsidRPr="00032DD5">
        <w:rPr>
          <w:rFonts w:ascii="Arial" w:hAnsi="Arial"/>
          <w:b/>
          <w:bCs/>
          <w:szCs w:val="22"/>
        </w:rPr>
        <w:t>Pestonit</w:t>
      </w:r>
      <w:proofErr w:type="spellEnd"/>
    </w:p>
    <w:p w:rsidR="00032DD5" w:rsidRPr="00032DD5" w:rsidRDefault="00032DD5" w:rsidP="00032DD5">
      <w:pPr>
        <w:pStyle w:val="NormalWeb"/>
        <w:spacing w:before="2" w:after="2"/>
        <w:ind w:left="284"/>
        <w:rPr>
          <w:rFonts w:ascii="Arial" w:hAnsi="Arial"/>
        </w:rPr>
      </w:pPr>
      <w:proofErr w:type="spellStart"/>
      <w:r w:rsidRPr="00032DD5">
        <w:rPr>
          <w:rFonts w:ascii="Arial" w:hAnsi="Arial"/>
        </w:rPr>
        <w:t>Universidade</w:t>
      </w:r>
      <w:proofErr w:type="spellEnd"/>
      <w:r w:rsidRPr="00032DD5">
        <w:rPr>
          <w:rFonts w:ascii="Arial" w:hAnsi="Arial"/>
        </w:rPr>
        <w:t xml:space="preserve"> de Santiago de </w:t>
      </w:r>
      <w:proofErr w:type="spellStart"/>
      <w:r w:rsidRPr="00032DD5">
        <w:rPr>
          <w:rFonts w:ascii="Arial" w:hAnsi="Arial"/>
        </w:rPr>
        <w:t>Compostela</w:t>
      </w:r>
      <w:proofErr w:type="spellEnd"/>
      <w:r w:rsidRPr="00032DD5">
        <w:rPr>
          <w:rFonts w:ascii="Arial" w:hAnsi="Arial"/>
        </w:rPr>
        <w:t xml:space="preserve">, Spain </w:t>
      </w:r>
    </w:p>
    <w:p w:rsidR="00032DD5" w:rsidRPr="00032DD5" w:rsidRDefault="00032DD5" w:rsidP="00032DD5">
      <w:pPr>
        <w:tabs>
          <w:tab w:val="left" w:pos="2211"/>
          <w:tab w:val="left" w:pos="7569"/>
          <w:tab w:val="left" w:pos="8144"/>
        </w:tabs>
        <w:ind w:left="284" w:hanging="284"/>
        <w:jc w:val="left"/>
        <w:rPr>
          <w:rFonts w:ascii="Arial" w:hAnsi="Arial"/>
          <w:sz w:val="20"/>
          <w:szCs w:val="20"/>
        </w:rPr>
      </w:pPr>
    </w:p>
    <w:p w:rsidR="00032DD5" w:rsidRPr="00032DD5" w:rsidRDefault="00032DD5" w:rsidP="00032DD5">
      <w:pPr>
        <w:tabs>
          <w:tab w:val="left" w:pos="2211"/>
          <w:tab w:val="left" w:pos="7569"/>
          <w:tab w:val="left" w:pos="8144"/>
        </w:tabs>
        <w:ind w:left="284" w:hanging="284"/>
        <w:jc w:val="left"/>
        <w:rPr>
          <w:rFonts w:ascii="Arial" w:hAnsi="Arial"/>
          <w:sz w:val="20"/>
          <w:szCs w:val="20"/>
        </w:rPr>
      </w:pPr>
      <w:r w:rsidRPr="00032DD5">
        <w:rPr>
          <w:rFonts w:ascii="Arial" w:hAnsi="Arial"/>
          <w:sz w:val="20"/>
          <w:szCs w:val="20"/>
        </w:rPr>
        <w:tab/>
      </w:r>
      <w:r w:rsidRPr="00032DD5">
        <w:rPr>
          <w:rFonts w:ascii="Arial" w:hAnsi="Arial"/>
          <w:sz w:val="20"/>
          <w:szCs w:val="20"/>
          <w:u w:val="single"/>
        </w:rPr>
        <w:t xml:space="preserve">The Vaults of </w:t>
      </w:r>
      <w:proofErr w:type="spellStart"/>
      <w:r w:rsidRPr="00032DD5">
        <w:rPr>
          <w:rFonts w:ascii="Arial" w:hAnsi="Arial"/>
          <w:sz w:val="20"/>
          <w:szCs w:val="20"/>
          <w:u w:val="single"/>
        </w:rPr>
        <w:t>Sint-Theresia’s</w:t>
      </w:r>
      <w:proofErr w:type="spellEnd"/>
      <w:r w:rsidRPr="00032DD5">
        <w:rPr>
          <w:rFonts w:ascii="Arial" w:hAnsi="Arial"/>
          <w:sz w:val="20"/>
          <w:szCs w:val="20"/>
          <w:u w:val="single"/>
        </w:rPr>
        <w:t xml:space="preserve"> church in </w:t>
      </w:r>
      <w:proofErr w:type="spellStart"/>
      <w:r w:rsidRPr="00032DD5">
        <w:rPr>
          <w:rFonts w:ascii="Arial" w:hAnsi="Arial"/>
          <w:sz w:val="20"/>
          <w:szCs w:val="20"/>
          <w:u w:val="single"/>
        </w:rPr>
        <w:t>Dilbeek</w:t>
      </w:r>
      <w:proofErr w:type="spellEnd"/>
      <w:r w:rsidRPr="00032DD5">
        <w:rPr>
          <w:rFonts w:ascii="Arial" w:hAnsi="Arial"/>
          <w:sz w:val="20"/>
          <w:szCs w:val="20"/>
          <w:u w:val="single"/>
        </w:rPr>
        <w:t xml:space="preserve"> (Belgium): Tradition and Innovation in Tile Vaults in the 20th Century</w:t>
      </w:r>
    </w:p>
    <w:p w:rsidR="00032DD5" w:rsidRPr="00032DD5" w:rsidRDefault="00032DD5" w:rsidP="00032DD5">
      <w:pPr>
        <w:tabs>
          <w:tab w:val="left" w:pos="2183"/>
          <w:tab w:val="left" w:pos="7464"/>
        </w:tabs>
        <w:ind w:left="284" w:hanging="284"/>
        <w:jc w:val="left"/>
        <w:rPr>
          <w:rFonts w:ascii="Arial" w:hAnsi="Arial"/>
          <w:sz w:val="20"/>
        </w:rPr>
      </w:pPr>
    </w:p>
    <w:p w:rsidR="00032DD5" w:rsidRPr="00032DD5" w:rsidRDefault="00032DD5" w:rsidP="00032DD5">
      <w:pPr>
        <w:pStyle w:val="CHSmaintext"/>
        <w:spacing w:after="240"/>
        <w:ind w:left="284"/>
        <w:rPr>
          <w:rFonts w:ascii="Arial" w:hAnsi="Arial"/>
          <w:i/>
          <w:sz w:val="20"/>
        </w:rPr>
      </w:pPr>
      <w:r w:rsidRPr="00032DD5">
        <w:rPr>
          <w:rFonts w:ascii="Arial" w:hAnsi="Arial"/>
          <w:sz w:val="20"/>
        </w:rPr>
        <w:t xml:space="preserve">Abstract: </w:t>
      </w:r>
      <w:r w:rsidRPr="00032DD5">
        <w:rPr>
          <w:rFonts w:ascii="Arial" w:hAnsi="Arial"/>
          <w:i/>
          <w:sz w:val="20"/>
          <w:lang w:val="en-US" w:eastAsia="zh-CN"/>
        </w:rPr>
        <w:t xml:space="preserve">Paper looks at the transfer of technology of thin tile vaults and how they were used in the vaulting of St </w:t>
      </w:r>
      <w:proofErr w:type="spellStart"/>
      <w:r w:rsidRPr="00032DD5">
        <w:rPr>
          <w:rFonts w:ascii="Arial" w:hAnsi="Arial"/>
          <w:i/>
          <w:sz w:val="20"/>
          <w:lang w:val="en-US" w:eastAsia="zh-CN"/>
        </w:rPr>
        <w:t>Theresia’s</w:t>
      </w:r>
      <w:proofErr w:type="spellEnd"/>
      <w:r w:rsidRPr="00032DD5">
        <w:rPr>
          <w:rFonts w:ascii="Arial" w:hAnsi="Arial"/>
          <w:i/>
          <w:sz w:val="20"/>
          <w:lang w:val="en-US" w:eastAsia="zh-CN"/>
        </w:rPr>
        <w:t xml:space="preserve"> church in </w:t>
      </w:r>
      <w:proofErr w:type="spellStart"/>
      <w:r w:rsidRPr="00032DD5">
        <w:rPr>
          <w:rFonts w:ascii="Arial" w:hAnsi="Arial"/>
          <w:i/>
          <w:sz w:val="20"/>
          <w:lang w:val="en-US" w:eastAsia="zh-CN"/>
        </w:rPr>
        <w:t>Dilbeck</w:t>
      </w:r>
      <w:proofErr w:type="spellEnd"/>
      <w:r w:rsidRPr="00032DD5">
        <w:rPr>
          <w:rFonts w:ascii="Arial" w:hAnsi="Arial"/>
          <w:i/>
          <w:sz w:val="20"/>
          <w:lang w:val="en-US" w:eastAsia="zh-CN"/>
        </w:rPr>
        <w:t xml:space="preserve"> in Belgium in the 1930s</w:t>
      </w:r>
      <w:r w:rsidRPr="00032DD5">
        <w:rPr>
          <w:i/>
          <w:sz w:val="20"/>
          <w:lang w:val="en-US" w:eastAsia="zh-CN"/>
        </w:rPr>
        <w:t xml:space="preserve">. </w:t>
      </w:r>
    </w:p>
    <w:p w:rsidR="00032DD5" w:rsidRPr="002075D5" w:rsidRDefault="00032DD5">
      <w:pPr>
        <w:rPr>
          <w:rFonts w:ascii="Arial" w:hAnsi="Arial"/>
          <w:b/>
        </w:rPr>
      </w:pPr>
      <w:r w:rsidRPr="002075D5">
        <w:rPr>
          <w:rFonts w:ascii="Arial" w:hAnsi="Arial"/>
          <w:b/>
        </w:rPr>
        <w:t xml:space="preserve">12 (midday) </w:t>
      </w:r>
      <w:r w:rsidR="00AC288B" w:rsidRPr="002075D5">
        <w:rPr>
          <w:rFonts w:ascii="Arial" w:hAnsi="Arial"/>
          <w:b/>
        </w:rPr>
        <w:t xml:space="preserve">Online </w:t>
      </w:r>
      <w:r w:rsidRPr="002075D5">
        <w:rPr>
          <w:rFonts w:ascii="Arial" w:hAnsi="Arial"/>
          <w:b/>
        </w:rPr>
        <w:t>Session 2: Eighteenth century</w:t>
      </w:r>
    </w:p>
    <w:p w:rsidR="00032DD5" w:rsidRDefault="00032DD5">
      <w:pPr>
        <w:rPr>
          <w:b/>
        </w:rPr>
      </w:pPr>
    </w:p>
    <w:p w:rsidR="00AC288B" w:rsidRPr="00AC288B" w:rsidRDefault="00AC288B" w:rsidP="00AC288B">
      <w:pPr>
        <w:tabs>
          <w:tab w:val="left" w:pos="2183"/>
          <w:tab w:val="left" w:pos="7464"/>
          <w:tab w:val="left" w:pos="8482"/>
        </w:tabs>
        <w:ind w:left="284"/>
        <w:jc w:val="left"/>
        <w:rPr>
          <w:rFonts w:ascii="Arial" w:hAnsi="Arial"/>
          <w:b/>
          <w:sz w:val="20"/>
          <w:szCs w:val="20"/>
        </w:rPr>
      </w:pPr>
      <w:r w:rsidRPr="00AC288B">
        <w:rPr>
          <w:rFonts w:ascii="Arial" w:hAnsi="Arial"/>
          <w:b/>
          <w:sz w:val="20"/>
          <w:szCs w:val="20"/>
        </w:rPr>
        <w:t>James W.P. Campbell</w:t>
      </w:r>
    </w:p>
    <w:p w:rsidR="00AC288B" w:rsidRPr="00AC288B" w:rsidRDefault="00AC288B" w:rsidP="00AC288B">
      <w:pPr>
        <w:pStyle w:val="NormalWeb"/>
        <w:spacing w:before="2" w:after="2"/>
        <w:ind w:left="284"/>
        <w:rPr>
          <w:rFonts w:ascii="Arial" w:hAnsi="Arial"/>
        </w:rPr>
      </w:pPr>
      <w:r w:rsidRPr="00AC288B">
        <w:rPr>
          <w:rFonts w:ascii="Arial" w:hAnsi="Arial"/>
        </w:rPr>
        <w:t xml:space="preserve">Department of Architecture, University of Cambridge, UK </w:t>
      </w:r>
    </w:p>
    <w:p w:rsidR="00AC288B" w:rsidRPr="00AC288B" w:rsidRDefault="00AC288B" w:rsidP="00AC288B">
      <w:pPr>
        <w:tabs>
          <w:tab w:val="left" w:pos="2183"/>
          <w:tab w:val="left" w:pos="7464"/>
          <w:tab w:val="left" w:pos="8482"/>
        </w:tabs>
        <w:jc w:val="left"/>
        <w:rPr>
          <w:rFonts w:ascii="Arial" w:hAnsi="Arial"/>
          <w:b/>
          <w:sz w:val="20"/>
          <w:szCs w:val="20"/>
        </w:rPr>
      </w:pPr>
    </w:p>
    <w:p w:rsidR="00AC288B" w:rsidRPr="00AC288B" w:rsidRDefault="00AC288B" w:rsidP="00AC288B">
      <w:pPr>
        <w:tabs>
          <w:tab w:val="left" w:pos="2183"/>
          <w:tab w:val="left" w:pos="7464"/>
          <w:tab w:val="left" w:pos="8482"/>
        </w:tabs>
        <w:ind w:left="284"/>
        <w:jc w:val="left"/>
        <w:rPr>
          <w:rFonts w:ascii="Arial" w:hAnsi="Arial"/>
          <w:sz w:val="20"/>
          <w:szCs w:val="28"/>
          <w:u w:val="single"/>
        </w:rPr>
      </w:pPr>
      <w:r w:rsidRPr="00AC288B">
        <w:rPr>
          <w:rFonts w:ascii="Arial" w:hAnsi="Arial"/>
          <w:sz w:val="20"/>
          <w:szCs w:val="28"/>
          <w:u w:val="single"/>
        </w:rPr>
        <w:t xml:space="preserve">The Significance of John </w:t>
      </w:r>
      <w:proofErr w:type="spellStart"/>
      <w:r w:rsidRPr="00AC288B">
        <w:rPr>
          <w:rFonts w:ascii="Arial" w:hAnsi="Arial"/>
          <w:sz w:val="20"/>
          <w:szCs w:val="28"/>
          <w:u w:val="single"/>
        </w:rPr>
        <w:t>Theophilus</w:t>
      </w:r>
      <w:proofErr w:type="spellEnd"/>
      <w:r w:rsidRPr="00AC288B">
        <w:rPr>
          <w:rFonts w:ascii="Arial" w:hAnsi="Arial"/>
          <w:sz w:val="20"/>
          <w:szCs w:val="28"/>
          <w:u w:val="single"/>
        </w:rPr>
        <w:t xml:space="preserve"> </w:t>
      </w:r>
      <w:proofErr w:type="spellStart"/>
      <w:r w:rsidRPr="00AC288B">
        <w:rPr>
          <w:rFonts w:ascii="Arial" w:hAnsi="Arial"/>
          <w:sz w:val="20"/>
          <w:szCs w:val="28"/>
          <w:u w:val="single"/>
        </w:rPr>
        <w:t>Desaguliers’s</w:t>
      </w:r>
      <w:proofErr w:type="spellEnd"/>
      <w:r w:rsidRPr="00AC288B">
        <w:rPr>
          <w:rFonts w:ascii="Arial" w:hAnsi="Arial"/>
          <w:sz w:val="20"/>
          <w:szCs w:val="28"/>
          <w:u w:val="single"/>
        </w:rPr>
        <w:t xml:space="preserve"> Course of Experimental Philosophy to the History of Hydraulics and what it reveals about the First Pump-driven Fountains</w:t>
      </w:r>
    </w:p>
    <w:p w:rsidR="00AC288B" w:rsidRPr="00AC288B" w:rsidRDefault="00AC288B" w:rsidP="00AC288B">
      <w:pPr>
        <w:tabs>
          <w:tab w:val="left" w:pos="2183"/>
          <w:tab w:val="left" w:pos="7464"/>
        </w:tabs>
        <w:ind w:left="284"/>
        <w:jc w:val="left"/>
        <w:rPr>
          <w:rFonts w:ascii="Arial" w:hAnsi="Arial"/>
          <w:sz w:val="20"/>
        </w:rPr>
      </w:pPr>
    </w:p>
    <w:p w:rsidR="00AC288B" w:rsidRPr="00AC288B" w:rsidRDefault="00AC288B" w:rsidP="00AC288B">
      <w:pPr>
        <w:tabs>
          <w:tab w:val="left" w:pos="2183"/>
          <w:tab w:val="left" w:pos="7464"/>
          <w:tab w:val="left" w:pos="8482"/>
        </w:tabs>
        <w:ind w:left="284"/>
        <w:jc w:val="left"/>
        <w:rPr>
          <w:rFonts w:ascii="Arial" w:hAnsi="Arial"/>
          <w:sz w:val="20"/>
        </w:rPr>
      </w:pPr>
      <w:r w:rsidRPr="00AC288B">
        <w:rPr>
          <w:rFonts w:ascii="Arial" w:hAnsi="Arial"/>
          <w:sz w:val="20"/>
        </w:rPr>
        <w:t xml:space="preserve">Abstract: </w:t>
      </w:r>
      <w:r w:rsidRPr="00AC288B">
        <w:rPr>
          <w:rFonts w:ascii="Arial" w:hAnsi="Arial"/>
          <w:i/>
          <w:sz w:val="20"/>
        </w:rPr>
        <w:t xml:space="preserve">This explores the work of John </w:t>
      </w:r>
      <w:proofErr w:type="spellStart"/>
      <w:r w:rsidRPr="00AC288B">
        <w:rPr>
          <w:rFonts w:ascii="Arial" w:hAnsi="Arial"/>
          <w:i/>
          <w:sz w:val="20"/>
        </w:rPr>
        <w:t>Theophilus</w:t>
      </w:r>
      <w:proofErr w:type="spellEnd"/>
      <w:r w:rsidRPr="00AC288B">
        <w:rPr>
          <w:rFonts w:ascii="Arial" w:hAnsi="Arial"/>
          <w:i/>
          <w:sz w:val="20"/>
        </w:rPr>
        <w:t xml:space="preserve"> </w:t>
      </w:r>
      <w:proofErr w:type="spellStart"/>
      <w:proofErr w:type="gramStart"/>
      <w:r w:rsidRPr="00AC288B">
        <w:rPr>
          <w:rFonts w:ascii="Arial" w:hAnsi="Arial"/>
          <w:i/>
          <w:sz w:val="20"/>
        </w:rPr>
        <w:t>Desaguliers</w:t>
      </w:r>
      <w:proofErr w:type="spellEnd"/>
      <w:r w:rsidRPr="00AC288B">
        <w:rPr>
          <w:rFonts w:ascii="Arial" w:hAnsi="Arial"/>
          <w:i/>
          <w:sz w:val="20"/>
        </w:rPr>
        <w:t>,</w:t>
      </w:r>
      <w:proofErr w:type="gramEnd"/>
      <w:r w:rsidRPr="00AC288B">
        <w:rPr>
          <w:rFonts w:ascii="Arial" w:hAnsi="Arial"/>
          <w:i/>
          <w:sz w:val="20"/>
        </w:rPr>
        <w:t xml:space="preserve"> an 198</w:t>
      </w:r>
      <w:r w:rsidRPr="00AC288B">
        <w:rPr>
          <w:rFonts w:ascii="Arial" w:hAnsi="Arial"/>
          <w:i/>
          <w:sz w:val="20"/>
          <w:vertAlign w:val="superscript"/>
        </w:rPr>
        <w:t>th</w:t>
      </w:r>
      <w:r w:rsidRPr="00AC288B">
        <w:rPr>
          <w:rFonts w:ascii="Arial" w:hAnsi="Arial"/>
          <w:i/>
          <w:sz w:val="20"/>
        </w:rPr>
        <w:t xml:space="preserve"> century British writer whose publications give the very first description of pumped fountains</w:t>
      </w:r>
      <w:r w:rsidRPr="00AC288B">
        <w:rPr>
          <w:rFonts w:ascii="Arial" w:hAnsi="Arial"/>
          <w:sz w:val="20"/>
        </w:rPr>
        <w:t xml:space="preserve"> </w:t>
      </w:r>
    </w:p>
    <w:p w:rsidR="00AC288B" w:rsidRPr="00AC288B" w:rsidRDefault="00AC288B" w:rsidP="00AC288B">
      <w:pPr>
        <w:tabs>
          <w:tab w:val="left" w:pos="2183"/>
          <w:tab w:val="left" w:pos="7464"/>
          <w:tab w:val="left" w:pos="8482"/>
        </w:tabs>
        <w:jc w:val="left"/>
        <w:rPr>
          <w:rFonts w:ascii="Arial" w:hAnsi="Arial"/>
          <w:sz w:val="20"/>
          <w:szCs w:val="28"/>
        </w:rPr>
      </w:pPr>
    </w:p>
    <w:p w:rsidR="00AC288B" w:rsidRPr="00082E05" w:rsidRDefault="00AC288B" w:rsidP="00AC288B">
      <w:pPr>
        <w:tabs>
          <w:tab w:val="left" w:pos="2183"/>
          <w:tab w:val="left" w:pos="7464"/>
          <w:tab w:val="left" w:pos="8482"/>
        </w:tabs>
        <w:jc w:val="left"/>
        <w:rPr>
          <w:rFonts w:ascii="Arial" w:hAnsi="Arial"/>
          <w:szCs w:val="20"/>
        </w:rPr>
      </w:pPr>
      <w:r w:rsidRPr="00082E05">
        <w:rPr>
          <w:rFonts w:ascii="Arial" w:hAnsi="Arial"/>
          <w:szCs w:val="20"/>
        </w:rPr>
        <w:tab/>
      </w:r>
    </w:p>
    <w:p w:rsidR="00AC288B" w:rsidRPr="00AC288B" w:rsidRDefault="00AC288B" w:rsidP="00AC288B">
      <w:pPr>
        <w:pStyle w:val="NormalWeb"/>
        <w:spacing w:before="2" w:after="2"/>
        <w:ind w:left="284"/>
        <w:rPr>
          <w:rFonts w:ascii="Arial" w:hAnsi="Arial"/>
        </w:rPr>
      </w:pPr>
      <w:proofErr w:type="spellStart"/>
      <w:r w:rsidRPr="00AC288B">
        <w:rPr>
          <w:rFonts w:ascii="Arial" w:hAnsi="Arial"/>
          <w:b/>
          <w:bCs/>
          <w:szCs w:val="22"/>
        </w:rPr>
        <w:t>Lia</w:t>
      </w:r>
      <w:proofErr w:type="spellEnd"/>
      <w:r w:rsidRPr="00AC288B">
        <w:rPr>
          <w:rFonts w:ascii="Arial" w:hAnsi="Arial"/>
          <w:b/>
          <w:bCs/>
          <w:szCs w:val="22"/>
        </w:rPr>
        <w:t xml:space="preserve"> Romano </w:t>
      </w:r>
    </w:p>
    <w:p w:rsidR="00AC288B" w:rsidRPr="00AC288B" w:rsidRDefault="00AC288B" w:rsidP="00AC288B">
      <w:pPr>
        <w:pStyle w:val="NormalWeb"/>
        <w:spacing w:before="2" w:after="2"/>
        <w:ind w:left="284"/>
        <w:rPr>
          <w:rFonts w:ascii="Arial" w:hAnsi="Arial"/>
        </w:rPr>
      </w:pPr>
      <w:r w:rsidRPr="00AC288B">
        <w:rPr>
          <w:rFonts w:ascii="Arial" w:hAnsi="Arial"/>
        </w:rPr>
        <w:t xml:space="preserve">Department of Architecture, </w:t>
      </w:r>
      <w:proofErr w:type="spellStart"/>
      <w:r w:rsidRPr="00AC288B">
        <w:rPr>
          <w:rFonts w:ascii="Arial" w:hAnsi="Arial"/>
        </w:rPr>
        <w:t>Università</w:t>
      </w:r>
      <w:proofErr w:type="spellEnd"/>
      <w:r w:rsidRPr="00AC288B">
        <w:rPr>
          <w:rFonts w:ascii="Arial" w:hAnsi="Arial"/>
        </w:rPr>
        <w:t xml:space="preserve"> </w:t>
      </w:r>
      <w:proofErr w:type="spellStart"/>
      <w:r w:rsidRPr="00AC288B">
        <w:rPr>
          <w:rFonts w:ascii="Arial" w:hAnsi="Arial"/>
        </w:rPr>
        <w:t>degli</w:t>
      </w:r>
      <w:proofErr w:type="spellEnd"/>
      <w:r w:rsidRPr="00AC288B">
        <w:rPr>
          <w:rFonts w:ascii="Arial" w:hAnsi="Arial"/>
        </w:rPr>
        <w:t xml:space="preserve"> </w:t>
      </w:r>
      <w:proofErr w:type="spellStart"/>
      <w:r w:rsidRPr="00AC288B">
        <w:rPr>
          <w:rFonts w:ascii="Arial" w:hAnsi="Arial"/>
        </w:rPr>
        <w:t>Studi</w:t>
      </w:r>
      <w:proofErr w:type="spellEnd"/>
      <w:r w:rsidRPr="00AC288B">
        <w:rPr>
          <w:rFonts w:ascii="Arial" w:hAnsi="Arial"/>
        </w:rPr>
        <w:t xml:space="preserve"> </w:t>
      </w:r>
      <w:proofErr w:type="spellStart"/>
      <w:r w:rsidRPr="00AC288B">
        <w:rPr>
          <w:rFonts w:ascii="Arial" w:hAnsi="Arial"/>
        </w:rPr>
        <w:t>di</w:t>
      </w:r>
      <w:proofErr w:type="spellEnd"/>
      <w:r w:rsidRPr="00AC288B">
        <w:rPr>
          <w:rFonts w:ascii="Arial" w:hAnsi="Arial"/>
        </w:rPr>
        <w:t xml:space="preserve"> Napoli Federico II </w:t>
      </w:r>
    </w:p>
    <w:p w:rsidR="00AC288B" w:rsidRPr="00AC288B" w:rsidRDefault="00AC288B" w:rsidP="00AC288B">
      <w:pPr>
        <w:tabs>
          <w:tab w:val="left" w:pos="2183"/>
          <w:tab w:val="left" w:pos="7464"/>
          <w:tab w:val="left" w:pos="8482"/>
        </w:tabs>
        <w:ind w:left="284"/>
        <w:jc w:val="left"/>
        <w:rPr>
          <w:rFonts w:ascii="Arial" w:hAnsi="Arial"/>
          <w:sz w:val="20"/>
          <w:szCs w:val="20"/>
        </w:rPr>
      </w:pPr>
      <w:r w:rsidRPr="00AC288B">
        <w:rPr>
          <w:rFonts w:ascii="Arial" w:hAnsi="Arial"/>
          <w:sz w:val="20"/>
          <w:szCs w:val="20"/>
        </w:rPr>
        <w:tab/>
      </w:r>
    </w:p>
    <w:p w:rsidR="00AC288B" w:rsidRPr="00AC288B" w:rsidRDefault="00AC288B" w:rsidP="00AC288B">
      <w:pPr>
        <w:tabs>
          <w:tab w:val="left" w:pos="2183"/>
          <w:tab w:val="left" w:pos="7464"/>
          <w:tab w:val="left" w:pos="8482"/>
        </w:tabs>
        <w:ind w:left="284"/>
        <w:jc w:val="left"/>
        <w:rPr>
          <w:rFonts w:ascii="Arial" w:hAnsi="Arial"/>
          <w:sz w:val="20"/>
          <w:szCs w:val="20"/>
          <w:u w:val="single"/>
        </w:rPr>
      </w:pPr>
      <w:r w:rsidRPr="00AC288B">
        <w:rPr>
          <w:rFonts w:ascii="Arial" w:hAnsi="Arial"/>
          <w:sz w:val="20"/>
        </w:rPr>
        <w:t xml:space="preserve">Online paper: </w:t>
      </w:r>
      <w:r w:rsidRPr="00AC288B">
        <w:rPr>
          <w:rFonts w:ascii="Arial" w:hAnsi="Arial"/>
          <w:sz w:val="20"/>
          <w:szCs w:val="20"/>
          <w:u w:val="single"/>
        </w:rPr>
        <w:t>Fighting fires. Jean-Far Eustache de Saint-</w:t>
      </w:r>
      <w:proofErr w:type="spellStart"/>
      <w:r w:rsidRPr="00AC288B">
        <w:rPr>
          <w:rFonts w:ascii="Arial" w:hAnsi="Arial"/>
          <w:sz w:val="20"/>
          <w:szCs w:val="20"/>
          <w:u w:val="single"/>
        </w:rPr>
        <w:t>Far’s</w:t>
      </w:r>
      <w:proofErr w:type="spellEnd"/>
      <w:r w:rsidRPr="00AC288B">
        <w:rPr>
          <w:rFonts w:ascii="Arial" w:hAnsi="Arial"/>
          <w:sz w:val="20"/>
          <w:szCs w:val="20"/>
          <w:u w:val="single"/>
        </w:rPr>
        <w:t xml:space="preserve"> contribution to the debate on fireproof constructions in France at the end of the eighteenth century</w:t>
      </w:r>
    </w:p>
    <w:p w:rsidR="00AC288B" w:rsidRPr="00AC288B" w:rsidRDefault="00AC288B" w:rsidP="00AC288B">
      <w:pPr>
        <w:tabs>
          <w:tab w:val="left" w:pos="2183"/>
          <w:tab w:val="left" w:pos="7464"/>
        </w:tabs>
        <w:ind w:left="284"/>
        <w:jc w:val="left"/>
        <w:rPr>
          <w:rFonts w:ascii="Arial" w:hAnsi="Arial"/>
          <w:sz w:val="20"/>
        </w:rPr>
      </w:pPr>
    </w:p>
    <w:p w:rsidR="00AC288B" w:rsidRPr="00AC288B" w:rsidRDefault="00AC288B" w:rsidP="00AC288B">
      <w:pPr>
        <w:tabs>
          <w:tab w:val="left" w:pos="2183"/>
          <w:tab w:val="left" w:pos="7464"/>
          <w:tab w:val="left" w:pos="8482"/>
        </w:tabs>
        <w:ind w:left="284"/>
        <w:jc w:val="left"/>
        <w:rPr>
          <w:rFonts w:ascii="Arial" w:hAnsi="Arial"/>
          <w:i/>
          <w:sz w:val="20"/>
        </w:rPr>
      </w:pPr>
      <w:r w:rsidRPr="00AC288B">
        <w:rPr>
          <w:rFonts w:ascii="Arial" w:hAnsi="Arial"/>
          <w:sz w:val="20"/>
        </w:rPr>
        <w:t xml:space="preserve">Abstract: </w:t>
      </w:r>
      <w:r w:rsidRPr="00AC288B">
        <w:rPr>
          <w:rFonts w:ascii="Arial" w:hAnsi="Arial"/>
          <w:i/>
          <w:sz w:val="20"/>
        </w:rPr>
        <w:t xml:space="preserve">Looks at the contribution of the artist-engineer Jean Far </w:t>
      </w:r>
      <w:proofErr w:type="spellStart"/>
      <w:r w:rsidRPr="00AC288B">
        <w:rPr>
          <w:rFonts w:ascii="Arial" w:hAnsi="Arial"/>
          <w:i/>
          <w:sz w:val="20"/>
        </w:rPr>
        <w:t>Eustach</w:t>
      </w:r>
      <w:proofErr w:type="spellEnd"/>
      <w:r w:rsidRPr="00AC288B">
        <w:rPr>
          <w:rFonts w:ascii="Arial" w:hAnsi="Arial"/>
          <w:i/>
          <w:sz w:val="20"/>
        </w:rPr>
        <w:t xml:space="preserve"> de Saint-</w:t>
      </w:r>
      <w:proofErr w:type="spellStart"/>
      <w:r w:rsidRPr="00AC288B">
        <w:rPr>
          <w:rFonts w:ascii="Arial" w:hAnsi="Arial"/>
          <w:i/>
          <w:sz w:val="20"/>
        </w:rPr>
        <w:t>Fer</w:t>
      </w:r>
      <w:proofErr w:type="spellEnd"/>
      <w:r w:rsidRPr="00AC288B">
        <w:rPr>
          <w:rFonts w:ascii="Arial" w:hAnsi="Arial"/>
          <w:i/>
          <w:sz w:val="20"/>
        </w:rPr>
        <w:t xml:space="preserve"> (1746-1828) to the debate on the construction of fire proof floors and the promotion of the use of hollow clay pots</w:t>
      </w:r>
    </w:p>
    <w:p w:rsidR="00AC288B" w:rsidRDefault="00AC288B">
      <w:pPr>
        <w:rPr>
          <w:b/>
        </w:rPr>
      </w:pPr>
    </w:p>
    <w:p w:rsidR="00AC288B" w:rsidRDefault="00AC288B">
      <w:pPr>
        <w:rPr>
          <w:b/>
        </w:rPr>
      </w:pPr>
    </w:p>
    <w:p w:rsidR="00AC288B" w:rsidRDefault="00AC288B">
      <w:pPr>
        <w:rPr>
          <w:b/>
        </w:rPr>
      </w:pPr>
    </w:p>
    <w:p w:rsidR="00AC288B" w:rsidRDefault="00AC288B">
      <w:pPr>
        <w:rPr>
          <w:b/>
        </w:rPr>
      </w:pPr>
    </w:p>
    <w:p w:rsidR="00AC288B" w:rsidRDefault="00AC288B">
      <w:pPr>
        <w:rPr>
          <w:b/>
        </w:rPr>
      </w:pPr>
    </w:p>
    <w:p w:rsidR="00AC288B" w:rsidRDefault="00AC288B">
      <w:pPr>
        <w:rPr>
          <w:b/>
        </w:rPr>
      </w:pPr>
    </w:p>
    <w:p w:rsidR="00AC288B" w:rsidRPr="002075D5" w:rsidRDefault="00AC288B">
      <w:pPr>
        <w:rPr>
          <w:rFonts w:ascii="Arial" w:hAnsi="Arial"/>
          <w:b/>
        </w:rPr>
      </w:pPr>
      <w:r w:rsidRPr="002075D5">
        <w:rPr>
          <w:rFonts w:ascii="Arial" w:hAnsi="Arial"/>
          <w:b/>
        </w:rPr>
        <w:t>2pm Online Session 3: Concrete</w:t>
      </w:r>
    </w:p>
    <w:p w:rsidR="00AC288B" w:rsidRDefault="00AC288B">
      <w:pPr>
        <w:rPr>
          <w:b/>
        </w:rPr>
      </w:pPr>
    </w:p>
    <w:p w:rsidR="00AC288B" w:rsidRPr="00AC288B" w:rsidRDefault="00AC288B" w:rsidP="00AC288B">
      <w:pPr>
        <w:pStyle w:val="NormalWeb"/>
        <w:spacing w:before="2" w:after="2"/>
        <w:ind w:left="284"/>
        <w:rPr>
          <w:rFonts w:ascii="Arial" w:hAnsi="Arial"/>
        </w:rPr>
      </w:pPr>
      <w:r w:rsidRPr="00AC288B">
        <w:rPr>
          <w:rFonts w:ascii="Arial" w:hAnsi="Arial"/>
          <w:b/>
          <w:bCs/>
          <w:szCs w:val="22"/>
        </w:rPr>
        <w:t xml:space="preserve">Andreas </w:t>
      </w:r>
      <w:proofErr w:type="spellStart"/>
      <w:r w:rsidRPr="00AC288B">
        <w:rPr>
          <w:rFonts w:ascii="Arial" w:hAnsi="Arial"/>
          <w:b/>
          <w:bCs/>
          <w:szCs w:val="22"/>
        </w:rPr>
        <w:t>Thuy</w:t>
      </w:r>
      <w:proofErr w:type="spellEnd"/>
      <w:r w:rsidRPr="00AC288B">
        <w:rPr>
          <w:rFonts w:ascii="Arial" w:hAnsi="Arial"/>
          <w:b/>
          <w:bCs/>
          <w:szCs w:val="22"/>
        </w:rPr>
        <w:t xml:space="preserve"> </w:t>
      </w:r>
    </w:p>
    <w:p w:rsidR="00AC288B" w:rsidRPr="00AC288B" w:rsidRDefault="00AC288B" w:rsidP="00AC288B">
      <w:pPr>
        <w:pStyle w:val="NormalWeb"/>
        <w:spacing w:before="2" w:after="2"/>
        <w:ind w:left="284"/>
        <w:rPr>
          <w:rFonts w:ascii="Arial" w:hAnsi="Arial"/>
        </w:rPr>
      </w:pPr>
      <w:r w:rsidRPr="00AC288B">
        <w:rPr>
          <w:rFonts w:ascii="Arial" w:hAnsi="Arial"/>
        </w:rPr>
        <w:t xml:space="preserve">ETH Zurich, Switzerland </w:t>
      </w:r>
    </w:p>
    <w:p w:rsidR="00AC288B" w:rsidRPr="00AC288B" w:rsidRDefault="00AC288B" w:rsidP="00AC288B">
      <w:pPr>
        <w:tabs>
          <w:tab w:val="left" w:pos="2211"/>
          <w:tab w:val="left" w:pos="7569"/>
          <w:tab w:val="left" w:pos="8144"/>
        </w:tabs>
        <w:ind w:left="284"/>
        <w:jc w:val="left"/>
        <w:rPr>
          <w:rFonts w:ascii="Arial" w:hAnsi="Arial"/>
          <w:sz w:val="20"/>
          <w:szCs w:val="20"/>
        </w:rPr>
      </w:pPr>
      <w:r w:rsidRPr="00AC288B">
        <w:rPr>
          <w:rFonts w:ascii="Arial" w:hAnsi="Arial"/>
          <w:sz w:val="20"/>
          <w:szCs w:val="20"/>
        </w:rPr>
        <w:tab/>
      </w:r>
    </w:p>
    <w:p w:rsidR="00AC288B" w:rsidRPr="00AC288B" w:rsidRDefault="00AC288B" w:rsidP="00AC288B">
      <w:pPr>
        <w:tabs>
          <w:tab w:val="left" w:pos="2211"/>
          <w:tab w:val="left" w:pos="7569"/>
          <w:tab w:val="left" w:pos="8144"/>
        </w:tabs>
        <w:ind w:left="284"/>
        <w:jc w:val="left"/>
        <w:rPr>
          <w:rFonts w:ascii="Arial" w:hAnsi="Arial"/>
          <w:sz w:val="20"/>
          <w:szCs w:val="20"/>
        </w:rPr>
      </w:pPr>
      <w:r w:rsidRPr="00AC288B">
        <w:rPr>
          <w:rFonts w:ascii="Arial" w:hAnsi="Arial"/>
          <w:sz w:val="20"/>
          <w:szCs w:val="20"/>
          <w:u w:val="single"/>
        </w:rPr>
        <w:t>The ‘</w:t>
      </w:r>
      <w:proofErr w:type="spellStart"/>
      <w:r w:rsidRPr="00AC288B">
        <w:rPr>
          <w:rFonts w:ascii="Arial" w:hAnsi="Arial"/>
          <w:sz w:val="20"/>
          <w:szCs w:val="20"/>
          <w:u w:val="single"/>
        </w:rPr>
        <w:t>Pilzdecken</w:t>
      </w:r>
      <w:proofErr w:type="spellEnd"/>
      <w:r w:rsidRPr="00AC288B">
        <w:rPr>
          <w:rFonts w:ascii="Arial" w:hAnsi="Arial"/>
          <w:sz w:val="20"/>
          <w:szCs w:val="20"/>
          <w:u w:val="single"/>
        </w:rPr>
        <w:t>’ of the Federal Granary in Altdorf: “a paragon facility for the modern art of building</w:t>
      </w:r>
      <w:r w:rsidRPr="00AC288B">
        <w:rPr>
          <w:rFonts w:ascii="Arial" w:hAnsi="Arial"/>
          <w:sz w:val="20"/>
          <w:szCs w:val="20"/>
        </w:rPr>
        <w:t>”</w:t>
      </w:r>
    </w:p>
    <w:p w:rsidR="00AC288B" w:rsidRPr="00AC288B" w:rsidRDefault="00AC288B" w:rsidP="00AC288B">
      <w:pPr>
        <w:tabs>
          <w:tab w:val="left" w:pos="2211"/>
          <w:tab w:val="left" w:pos="7569"/>
          <w:tab w:val="left" w:pos="8144"/>
        </w:tabs>
        <w:ind w:left="284"/>
        <w:jc w:val="left"/>
        <w:rPr>
          <w:rFonts w:ascii="Arial" w:hAnsi="Arial"/>
          <w:sz w:val="20"/>
          <w:szCs w:val="20"/>
        </w:rPr>
      </w:pPr>
    </w:p>
    <w:p w:rsidR="00AC288B" w:rsidRDefault="00AC288B" w:rsidP="00AC288B">
      <w:pPr>
        <w:pStyle w:val="CHSmaintext"/>
        <w:spacing w:after="240"/>
        <w:ind w:left="284"/>
        <w:rPr>
          <w:rFonts w:ascii="Arial" w:hAnsi="Arial" w:cs="Times"/>
          <w:i/>
          <w:sz w:val="20"/>
          <w:lang w:val="en-US" w:eastAsia="zh-CN"/>
        </w:rPr>
      </w:pPr>
      <w:r w:rsidRPr="00AC288B">
        <w:rPr>
          <w:rFonts w:ascii="Arial" w:hAnsi="Arial"/>
          <w:sz w:val="20"/>
        </w:rPr>
        <w:t xml:space="preserve">Abstract: </w:t>
      </w:r>
      <w:r w:rsidRPr="00AC288B">
        <w:rPr>
          <w:rFonts w:ascii="Arial" w:hAnsi="Arial"/>
          <w:i/>
          <w:sz w:val="20"/>
        </w:rPr>
        <w:t xml:space="preserve">Paper on </w:t>
      </w:r>
      <w:r w:rsidRPr="00AC288B">
        <w:rPr>
          <w:rFonts w:ascii="Arial" w:hAnsi="Arial" w:cs="Times"/>
          <w:i/>
          <w:sz w:val="20"/>
          <w:lang w:val="en-US" w:eastAsia="zh-CN"/>
        </w:rPr>
        <w:t xml:space="preserve">concrete and its use by the Swiss engineer Robert </w:t>
      </w:r>
      <w:proofErr w:type="spellStart"/>
      <w:r w:rsidRPr="00AC288B">
        <w:rPr>
          <w:rFonts w:ascii="Arial" w:hAnsi="Arial" w:cs="Times"/>
          <w:i/>
          <w:sz w:val="20"/>
          <w:lang w:val="en-US" w:eastAsia="zh-CN"/>
        </w:rPr>
        <w:t>Maillart</w:t>
      </w:r>
      <w:proofErr w:type="spellEnd"/>
      <w:r w:rsidRPr="00AC288B">
        <w:rPr>
          <w:rFonts w:ascii="Arial" w:hAnsi="Arial" w:cs="Times"/>
          <w:i/>
          <w:sz w:val="20"/>
          <w:lang w:val="en-US" w:eastAsia="zh-CN"/>
        </w:rPr>
        <w:t xml:space="preserve"> (1872-1940) to produce a 1909 patent for </w:t>
      </w:r>
      <w:proofErr w:type="spellStart"/>
      <w:r w:rsidRPr="00AC288B">
        <w:rPr>
          <w:rFonts w:ascii="Arial" w:hAnsi="Arial" w:cs="Times"/>
          <w:i/>
          <w:sz w:val="20"/>
          <w:lang w:val="en-US" w:eastAsia="zh-CN"/>
        </w:rPr>
        <w:t>Pilzdecken</w:t>
      </w:r>
      <w:proofErr w:type="spellEnd"/>
      <w:r w:rsidRPr="00AC288B">
        <w:rPr>
          <w:rFonts w:ascii="Arial" w:hAnsi="Arial" w:cs="Times"/>
          <w:i/>
          <w:sz w:val="20"/>
          <w:lang w:val="en-US" w:eastAsia="zh-CN"/>
        </w:rPr>
        <w:t xml:space="preserve"> (</w:t>
      </w:r>
      <w:proofErr w:type="spellStart"/>
      <w:r w:rsidRPr="00AC288B">
        <w:rPr>
          <w:rFonts w:ascii="Arial" w:hAnsi="Arial" w:cs="Times"/>
          <w:i/>
          <w:sz w:val="20"/>
          <w:lang w:val="en-US" w:eastAsia="zh-CN"/>
        </w:rPr>
        <w:t>girderless</w:t>
      </w:r>
      <w:proofErr w:type="spellEnd"/>
      <w:r w:rsidRPr="00AC288B">
        <w:rPr>
          <w:rFonts w:ascii="Arial" w:hAnsi="Arial" w:cs="Times"/>
          <w:i/>
          <w:sz w:val="20"/>
          <w:lang w:val="en-US" w:eastAsia="zh-CN"/>
        </w:rPr>
        <w:t xml:space="preserve"> slabs showing </w:t>
      </w:r>
      <w:proofErr w:type="spellStart"/>
      <w:r w:rsidRPr="00AC288B">
        <w:rPr>
          <w:rFonts w:ascii="Arial" w:hAnsi="Arial" w:cs="Times"/>
          <w:i/>
          <w:sz w:val="20"/>
          <w:lang w:val="en-US" w:eastAsia="zh-CN"/>
        </w:rPr>
        <w:t>Maillart’s</w:t>
      </w:r>
      <w:proofErr w:type="spellEnd"/>
      <w:r w:rsidRPr="00AC288B">
        <w:rPr>
          <w:rFonts w:ascii="Arial" w:hAnsi="Arial" w:cs="Times"/>
          <w:i/>
          <w:sz w:val="20"/>
          <w:lang w:val="en-US" w:eastAsia="zh-CN"/>
        </w:rPr>
        <w:t xml:space="preserve"> system in action in the building the Federal Granary in the Swiss city of Altdorf constructed in 1912. </w:t>
      </w:r>
    </w:p>
    <w:p w:rsidR="00AC288B" w:rsidRPr="00AC288B" w:rsidRDefault="00AC288B" w:rsidP="00AC288B">
      <w:pPr>
        <w:pStyle w:val="NormalWeb"/>
        <w:spacing w:before="2" w:after="2"/>
        <w:ind w:left="284"/>
        <w:rPr>
          <w:rFonts w:ascii="Arial" w:hAnsi="Arial"/>
        </w:rPr>
      </w:pPr>
      <w:proofErr w:type="spellStart"/>
      <w:r w:rsidRPr="00AC288B">
        <w:rPr>
          <w:rFonts w:ascii="Arial" w:hAnsi="Arial"/>
          <w:b/>
          <w:bCs/>
          <w:szCs w:val="22"/>
        </w:rPr>
        <w:t>Ilaria</w:t>
      </w:r>
      <w:proofErr w:type="spellEnd"/>
      <w:r w:rsidRPr="00AC288B">
        <w:rPr>
          <w:rFonts w:ascii="Arial" w:hAnsi="Arial"/>
          <w:b/>
          <w:bCs/>
          <w:szCs w:val="22"/>
        </w:rPr>
        <w:t xml:space="preserve"> </w:t>
      </w:r>
      <w:proofErr w:type="spellStart"/>
      <w:r w:rsidRPr="00AC288B">
        <w:rPr>
          <w:rFonts w:ascii="Arial" w:hAnsi="Arial"/>
          <w:b/>
          <w:bCs/>
          <w:szCs w:val="22"/>
        </w:rPr>
        <w:t>Giannetti</w:t>
      </w:r>
      <w:proofErr w:type="spellEnd"/>
      <w:r w:rsidRPr="00AC288B">
        <w:rPr>
          <w:rFonts w:ascii="Arial" w:hAnsi="Arial"/>
          <w:b/>
          <w:bCs/>
          <w:szCs w:val="22"/>
        </w:rPr>
        <w:t xml:space="preserve"> </w:t>
      </w:r>
    </w:p>
    <w:p w:rsidR="00AC288B" w:rsidRPr="00AC288B" w:rsidRDefault="00AC288B" w:rsidP="00AC288B">
      <w:pPr>
        <w:pStyle w:val="NormalWeb"/>
        <w:spacing w:before="2" w:after="2"/>
        <w:ind w:left="284"/>
        <w:rPr>
          <w:rFonts w:ascii="Arial" w:hAnsi="Arial"/>
        </w:rPr>
      </w:pPr>
      <w:proofErr w:type="spellStart"/>
      <w:r w:rsidRPr="00AC288B">
        <w:rPr>
          <w:rFonts w:ascii="Arial" w:hAnsi="Arial"/>
        </w:rPr>
        <w:t>Università</w:t>
      </w:r>
      <w:proofErr w:type="spellEnd"/>
      <w:r w:rsidRPr="00AC288B">
        <w:rPr>
          <w:rFonts w:ascii="Arial" w:hAnsi="Arial"/>
        </w:rPr>
        <w:t xml:space="preserve"> </w:t>
      </w:r>
      <w:proofErr w:type="spellStart"/>
      <w:r w:rsidRPr="00AC288B">
        <w:rPr>
          <w:rFonts w:ascii="Arial" w:hAnsi="Arial"/>
        </w:rPr>
        <w:t>degli</w:t>
      </w:r>
      <w:proofErr w:type="spellEnd"/>
      <w:r w:rsidRPr="00AC288B">
        <w:rPr>
          <w:rFonts w:ascii="Arial" w:hAnsi="Arial"/>
        </w:rPr>
        <w:t xml:space="preserve"> </w:t>
      </w:r>
      <w:proofErr w:type="spellStart"/>
      <w:r w:rsidRPr="00AC288B">
        <w:rPr>
          <w:rFonts w:ascii="Arial" w:hAnsi="Arial"/>
        </w:rPr>
        <w:t>Studi</w:t>
      </w:r>
      <w:proofErr w:type="spellEnd"/>
      <w:r w:rsidRPr="00AC288B">
        <w:rPr>
          <w:rFonts w:ascii="Arial" w:hAnsi="Arial"/>
        </w:rPr>
        <w:t xml:space="preserve"> </w:t>
      </w:r>
      <w:proofErr w:type="spellStart"/>
      <w:r w:rsidRPr="00AC288B">
        <w:rPr>
          <w:rFonts w:ascii="Arial" w:hAnsi="Arial"/>
        </w:rPr>
        <w:t>di</w:t>
      </w:r>
      <w:proofErr w:type="spellEnd"/>
      <w:r w:rsidRPr="00AC288B">
        <w:rPr>
          <w:rFonts w:ascii="Arial" w:hAnsi="Arial"/>
        </w:rPr>
        <w:t xml:space="preserve"> Roma “Tor </w:t>
      </w:r>
      <w:proofErr w:type="spellStart"/>
      <w:r w:rsidRPr="00AC288B">
        <w:rPr>
          <w:rFonts w:ascii="Arial" w:hAnsi="Arial"/>
        </w:rPr>
        <w:t>Vergata</w:t>
      </w:r>
      <w:proofErr w:type="spellEnd"/>
      <w:r w:rsidRPr="00AC288B">
        <w:rPr>
          <w:rFonts w:ascii="Arial" w:hAnsi="Arial"/>
        </w:rPr>
        <w:t xml:space="preserve">”, Italy </w:t>
      </w:r>
    </w:p>
    <w:p w:rsidR="00AC288B" w:rsidRPr="00AC288B" w:rsidRDefault="00AC288B" w:rsidP="00AC288B">
      <w:pPr>
        <w:tabs>
          <w:tab w:val="left" w:pos="2211"/>
          <w:tab w:val="left" w:pos="7569"/>
          <w:tab w:val="left" w:pos="8144"/>
        </w:tabs>
        <w:ind w:left="284"/>
        <w:jc w:val="left"/>
        <w:rPr>
          <w:rFonts w:ascii="Arial" w:hAnsi="Arial"/>
          <w:sz w:val="20"/>
          <w:szCs w:val="20"/>
        </w:rPr>
      </w:pPr>
    </w:p>
    <w:p w:rsidR="00AC288B" w:rsidRPr="00AC288B" w:rsidRDefault="00AC288B" w:rsidP="00AC288B">
      <w:pPr>
        <w:tabs>
          <w:tab w:val="left" w:pos="2211"/>
          <w:tab w:val="left" w:pos="7569"/>
          <w:tab w:val="left" w:pos="8144"/>
        </w:tabs>
        <w:ind w:left="284"/>
        <w:jc w:val="left"/>
        <w:rPr>
          <w:rFonts w:ascii="Arial" w:hAnsi="Arial"/>
          <w:sz w:val="20"/>
          <w:szCs w:val="20"/>
        </w:rPr>
      </w:pPr>
      <w:r w:rsidRPr="00AC288B">
        <w:rPr>
          <w:rFonts w:ascii="Arial" w:hAnsi="Arial"/>
          <w:sz w:val="20"/>
          <w:szCs w:val="20"/>
          <w:u w:val="single"/>
        </w:rPr>
        <w:t xml:space="preserve">Reinforced concrete, industry and design: </w:t>
      </w:r>
      <w:proofErr w:type="spellStart"/>
      <w:r w:rsidRPr="00AC288B">
        <w:rPr>
          <w:rFonts w:ascii="Arial" w:hAnsi="Arial"/>
          <w:sz w:val="20"/>
          <w:szCs w:val="20"/>
          <w:u w:val="single"/>
        </w:rPr>
        <w:t>Balency</w:t>
      </w:r>
      <w:proofErr w:type="spellEnd"/>
      <w:r w:rsidRPr="00AC288B">
        <w:rPr>
          <w:rFonts w:ascii="Arial" w:hAnsi="Arial"/>
          <w:sz w:val="20"/>
          <w:szCs w:val="20"/>
          <w:u w:val="single"/>
        </w:rPr>
        <w:t xml:space="preserve"> prefabricated panels between France and Italy</w:t>
      </w:r>
    </w:p>
    <w:p w:rsidR="00AC288B" w:rsidRPr="00AC288B" w:rsidRDefault="00AC288B" w:rsidP="00AC288B">
      <w:pPr>
        <w:tabs>
          <w:tab w:val="left" w:pos="2183"/>
          <w:tab w:val="left" w:pos="7464"/>
        </w:tabs>
        <w:ind w:left="284"/>
        <w:jc w:val="left"/>
        <w:rPr>
          <w:rFonts w:ascii="Arial" w:hAnsi="Arial"/>
          <w:sz w:val="20"/>
        </w:rPr>
      </w:pPr>
    </w:p>
    <w:p w:rsidR="00AC288B" w:rsidRPr="00AC288B" w:rsidRDefault="00AC288B" w:rsidP="00AC288B">
      <w:pPr>
        <w:tabs>
          <w:tab w:val="left" w:pos="2211"/>
          <w:tab w:val="left" w:pos="7569"/>
          <w:tab w:val="left" w:pos="8144"/>
        </w:tabs>
        <w:ind w:left="284"/>
        <w:jc w:val="left"/>
        <w:rPr>
          <w:rFonts w:ascii="Arial" w:hAnsi="Arial"/>
          <w:sz w:val="20"/>
        </w:rPr>
      </w:pPr>
      <w:r w:rsidRPr="00AC288B">
        <w:rPr>
          <w:rFonts w:ascii="Arial" w:hAnsi="Arial"/>
          <w:sz w:val="20"/>
        </w:rPr>
        <w:t xml:space="preserve">Abstract: </w:t>
      </w:r>
      <w:r w:rsidRPr="00AC288B">
        <w:rPr>
          <w:rFonts w:ascii="Arial" w:hAnsi="Arial" w:cs="Times"/>
          <w:i/>
          <w:sz w:val="20"/>
          <w:lang w:val="en-US" w:eastAsia="zh-CN"/>
        </w:rPr>
        <w:t xml:space="preserve">Paper looks the </w:t>
      </w:r>
      <w:proofErr w:type="spellStart"/>
      <w:r w:rsidRPr="00AC288B">
        <w:rPr>
          <w:rFonts w:ascii="Arial" w:hAnsi="Arial" w:cs="Times"/>
          <w:i/>
          <w:sz w:val="20"/>
          <w:lang w:val="en-US" w:eastAsia="zh-CN"/>
        </w:rPr>
        <w:t>Balency</w:t>
      </w:r>
      <w:proofErr w:type="spellEnd"/>
      <w:r w:rsidRPr="00AC288B">
        <w:rPr>
          <w:rFonts w:ascii="Arial" w:hAnsi="Arial" w:cs="Times"/>
          <w:i/>
          <w:sz w:val="20"/>
          <w:lang w:val="en-US" w:eastAsia="zh-CN"/>
        </w:rPr>
        <w:t xml:space="preserve"> prefabricated concrete panel system and how it was used in France and Italy. The </w:t>
      </w:r>
      <w:proofErr w:type="spellStart"/>
      <w:r w:rsidRPr="00AC288B">
        <w:rPr>
          <w:rFonts w:ascii="Arial" w:hAnsi="Arial" w:cs="Times"/>
          <w:i/>
          <w:sz w:val="20"/>
          <w:lang w:val="en-US" w:eastAsia="zh-CN"/>
        </w:rPr>
        <w:t>Balency</w:t>
      </w:r>
      <w:proofErr w:type="spellEnd"/>
      <w:r w:rsidRPr="00AC288B">
        <w:rPr>
          <w:rFonts w:ascii="Arial" w:hAnsi="Arial" w:cs="Times"/>
          <w:i/>
          <w:sz w:val="20"/>
          <w:lang w:val="en-US" w:eastAsia="zh-CN"/>
        </w:rPr>
        <w:t xml:space="preserve"> system was invented in France in 1948, patented in 1950 ad introduced to the French market 1952 and into Italy in 1964. The article details the system and its adoption, with clear diagrams and photographs showing how it worked</w:t>
      </w:r>
    </w:p>
    <w:p w:rsidR="00AC288B" w:rsidRDefault="00AC288B" w:rsidP="00AC288B">
      <w:pPr>
        <w:pStyle w:val="CHSmaintext"/>
        <w:spacing w:after="240"/>
        <w:ind w:left="284"/>
        <w:rPr>
          <w:b/>
          <w:sz w:val="20"/>
        </w:rPr>
      </w:pPr>
    </w:p>
    <w:p w:rsidR="00AC288B" w:rsidRPr="00AC288B" w:rsidRDefault="00AC288B" w:rsidP="00AC288B">
      <w:pPr>
        <w:pStyle w:val="NormalWeb"/>
        <w:tabs>
          <w:tab w:val="left" w:pos="284"/>
        </w:tabs>
        <w:spacing w:before="2" w:after="2"/>
        <w:ind w:left="284"/>
        <w:rPr>
          <w:rFonts w:ascii="Arial" w:hAnsi="Arial"/>
        </w:rPr>
      </w:pPr>
      <w:r w:rsidRPr="00AC288B">
        <w:rPr>
          <w:rFonts w:ascii="Arial" w:hAnsi="Arial"/>
          <w:b/>
          <w:bCs/>
          <w:szCs w:val="22"/>
        </w:rPr>
        <w:t xml:space="preserve">Sofia </w:t>
      </w:r>
      <w:proofErr w:type="spellStart"/>
      <w:r w:rsidRPr="00AC288B">
        <w:rPr>
          <w:rFonts w:ascii="Arial" w:hAnsi="Arial"/>
          <w:b/>
          <w:bCs/>
          <w:szCs w:val="22"/>
        </w:rPr>
        <w:t>Nannini</w:t>
      </w:r>
      <w:proofErr w:type="spellEnd"/>
      <w:r w:rsidRPr="00AC288B">
        <w:rPr>
          <w:rFonts w:ascii="Arial" w:hAnsi="Arial"/>
          <w:b/>
          <w:bCs/>
          <w:szCs w:val="22"/>
        </w:rPr>
        <w:t xml:space="preserve"> </w:t>
      </w:r>
    </w:p>
    <w:p w:rsidR="00AC288B" w:rsidRPr="00AC288B" w:rsidRDefault="00AC288B" w:rsidP="00AC288B">
      <w:pPr>
        <w:pStyle w:val="NormalWeb"/>
        <w:tabs>
          <w:tab w:val="left" w:pos="284"/>
        </w:tabs>
        <w:spacing w:before="2" w:after="2"/>
        <w:ind w:left="284"/>
        <w:rPr>
          <w:rFonts w:ascii="Arial" w:hAnsi="Arial"/>
        </w:rPr>
      </w:pPr>
      <w:proofErr w:type="spellStart"/>
      <w:r w:rsidRPr="00AC288B">
        <w:rPr>
          <w:rFonts w:ascii="Arial" w:hAnsi="Arial"/>
        </w:rPr>
        <w:t>Politecnico</w:t>
      </w:r>
      <w:proofErr w:type="spellEnd"/>
      <w:r w:rsidRPr="00AC288B">
        <w:rPr>
          <w:rFonts w:ascii="Arial" w:hAnsi="Arial"/>
        </w:rPr>
        <w:t xml:space="preserve"> </w:t>
      </w:r>
      <w:proofErr w:type="spellStart"/>
      <w:r w:rsidRPr="00AC288B">
        <w:rPr>
          <w:rFonts w:ascii="Arial" w:hAnsi="Arial"/>
        </w:rPr>
        <w:t>di</w:t>
      </w:r>
      <w:proofErr w:type="spellEnd"/>
      <w:r w:rsidRPr="00AC288B">
        <w:rPr>
          <w:rFonts w:ascii="Arial" w:hAnsi="Arial"/>
        </w:rPr>
        <w:t xml:space="preserve"> Torino, Italy </w:t>
      </w:r>
    </w:p>
    <w:p w:rsidR="00AC288B" w:rsidRPr="00AC288B" w:rsidRDefault="00AC288B" w:rsidP="00AC288B">
      <w:pPr>
        <w:tabs>
          <w:tab w:val="left" w:pos="284"/>
          <w:tab w:val="left" w:pos="2211"/>
          <w:tab w:val="left" w:pos="7569"/>
          <w:tab w:val="left" w:pos="8144"/>
        </w:tabs>
        <w:ind w:left="284"/>
        <w:jc w:val="left"/>
        <w:rPr>
          <w:rFonts w:ascii="Arial" w:hAnsi="Arial"/>
          <w:sz w:val="20"/>
          <w:szCs w:val="20"/>
        </w:rPr>
      </w:pPr>
    </w:p>
    <w:p w:rsidR="00AC288B" w:rsidRPr="00AC288B" w:rsidRDefault="00AC288B" w:rsidP="00AC288B">
      <w:pPr>
        <w:tabs>
          <w:tab w:val="left" w:pos="284"/>
          <w:tab w:val="left" w:pos="2211"/>
          <w:tab w:val="left" w:pos="7569"/>
          <w:tab w:val="left" w:pos="8144"/>
        </w:tabs>
        <w:ind w:left="284"/>
        <w:jc w:val="left"/>
        <w:rPr>
          <w:rFonts w:ascii="Arial" w:hAnsi="Arial"/>
          <w:sz w:val="20"/>
          <w:szCs w:val="20"/>
          <w:lang w:val="is-IS"/>
        </w:rPr>
      </w:pPr>
      <w:r w:rsidRPr="00AC288B">
        <w:rPr>
          <w:rFonts w:ascii="Arial" w:hAnsi="Arial"/>
          <w:sz w:val="20"/>
          <w:szCs w:val="20"/>
          <w:u w:val="single"/>
          <w:lang w:val="is-IS"/>
        </w:rPr>
        <w:t>Icelandic Concrete Surfaces: Guðjón Samúelsson’s Steining (1930–50)</w:t>
      </w:r>
      <w:r w:rsidRPr="00AC288B">
        <w:rPr>
          <w:rFonts w:ascii="Arial" w:hAnsi="Arial"/>
          <w:sz w:val="20"/>
          <w:szCs w:val="20"/>
          <w:lang w:val="is-IS"/>
        </w:rPr>
        <w:tab/>
      </w:r>
    </w:p>
    <w:p w:rsidR="00AC288B" w:rsidRPr="00AC288B" w:rsidRDefault="00AC288B" w:rsidP="00AC288B">
      <w:pPr>
        <w:tabs>
          <w:tab w:val="left" w:pos="284"/>
          <w:tab w:val="left" w:pos="2183"/>
          <w:tab w:val="left" w:pos="7464"/>
        </w:tabs>
        <w:ind w:left="284"/>
        <w:jc w:val="left"/>
        <w:rPr>
          <w:rFonts w:ascii="Arial" w:hAnsi="Arial"/>
          <w:sz w:val="20"/>
        </w:rPr>
      </w:pPr>
    </w:p>
    <w:p w:rsidR="002075D5" w:rsidRDefault="00AC288B" w:rsidP="00AC288B">
      <w:pPr>
        <w:tabs>
          <w:tab w:val="left" w:pos="284"/>
          <w:tab w:val="left" w:pos="2211"/>
          <w:tab w:val="left" w:pos="7569"/>
          <w:tab w:val="left" w:pos="8144"/>
        </w:tabs>
        <w:ind w:left="284"/>
        <w:jc w:val="left"/>
        <w:rPr>
          <w:rFonts w:ascii="Times" w:hAnsi="Times" w:cs="Times"/>
          <w:sz w:val="20"/>
          <w:lang w:val="en-US" w:eastAsia="zh-CN"/>
        </w:rPr>
      </w:pPr>
      <w:r w:rsidRPr="00AC288B">
        <w:rPr>
          <w:rFonts w:ascii="Arial" w:hAnsi="Arial"/>
          <w:sz w:val="20"/>
        </w:rPr>
        <w:t xml:space="preserve">Abstract: </w:t>
      </w:r>
      <w:r w:rsidRPr="00AC288B">
        <w:rPr>
          <w:rFonts w:ascii="Arial" w:hAnsi="Arial" w:cs="Times"/>
          <w:i/>
          <w:sz w:val="20"/>
          <w:lang w:val="en-US" w:eastAsia="zh-CN"/>
        </w:rPr>
        <w:t xml:space="preserve">Paper on </w:t>
      </w:r>
      <w:proofErr w:type="spellStart"/>
      <w:r w:rsidRPr="00AC288B">
        <w:rPr>
          <w:rFonts w:ascii="Arial" w:hAnsi="Arial" w:cs="Times"/>
          <w:i/>
          <w:sz w:val="20"/>
          <w:lang w:val="en-US" w:eastAsia="zh-CN"/>
        </w:rPr>
        <w:t>Steining</w:t>
      </w:r>
      <w:proofErr w:type="spellEnd"/>
      <w:r w:rsidRPr="00AC288B">
        <w:rPr>
          <w:rFonts w:ascii="Arial" w:hAnsi="Arial" w:cs="Times"/>
          <w:i/>
          <w:sz w:val="20"/>
          <w:lang w:val="en-US" w:eastAsia="zh-CN"/>
        </w:rPr>
        <w:t xml:space="preserve">, a render specifically designed to protect concrete surfaces from the freeze-thaw problems associated with the cold and used in Iceland and invented by </w:t>
      </w:r>
      <w:proofErr w:type="spellStart"/>
      <w:r w:rsidRPr="00AC288B">
        <w:rPr>
          <w:rFonts w:ascii="Arial" w:hAnsi="Arial" w:cs="Times"/>
          <w:i/>
          <w:sz w:val="20"/>
          <w:lang w:val="en-US" w:eastAsia="zh-CN"/>
        </w:rPr>
        <w:t>Guöjón</w:t>
      </w:r>
      <w:proofErr w:type="spellEnd"/>
      <w:r w:rsidRPr="00AC288B">
        <w:rPr>
          <w:rFonts w:ascii="Arial" w:hAnsi="Arial" w:cs="Times"/>
          <w:i/>
          <w:sz w:val="20"/>
          <w:lang w:val="en-US" w:eastAsia="zh-CN"/>
        </w:rPr>
        <w:t xml:space="preserve"> </w:t>
      </w:r>
      <w:proofErr w:type="spellStart"/>
      <w:r w:rsidRPr="00AC288B">
        <w:rPr>
          <w:rFonts w:ascii="Arial" w:hAnsi="Arial" w:cs="Times"/>
          <w:i/>
          <w:sz w:val="20"/>
          <w:lang w:val="en-US" w:eastAsia="zh-CN"/>
        </w:rPr>
        <w:t>Samúelsson</w:t>
      </w:r>
      <w:proofErr w:type="spellEnd"/>
      <w:r w:rsidRPr="00AC288B">
        <w:rPr>
          <w:rFonts w:ascii="Arial" w:hAnsi="Arial" w:cs="Times"/>
          <w:i/>
          <w:sz w:val="20"/>
          <w:lang w:val="en-US" w:eastAsia="zh-CN"/>
        </w:rPr>
        <w:t xml:space="preserve"> in 1930.</w:t>
      </w:r>
      <w:r w:rsidRPr="00AC288B">
        <w:rPr>
          <w:rFonts w:ascii="Times" w:hAnsi="Times" w:cs="Times"/>
          <w:sz w:val="20"/>
          <w:lang w:val="en-US" w:eastAsia="zh-CN"/>
        </w:rPr>
        <w:t xml:space="preserve"> </w:t>
      </w:r>
    </w:p>
    <w:p w:rsidR="002075D5" w:rsidRDefault="002075D5" w:rsidP="00AC288B">
      <w:pPr>
        <w:tabs>
          <w:tab w:val="left" w:pos="284"/>
          <w:tab w:val="left" w:pos="2211"/>
          <w:tab w:val="left" w:pos="7569"/>
          <w:tab w:val="left" w:pos="8144"/>
        </w:tabs>
        <w:ind w:left="284"/>
        <w:jc w:val="left"/>
        <w:rPr>
          <w:rFonts w:ascii="Times" w:hAnsi="Times" w:cs="Times"/>
          <w:sz w:val="20"/>
          <w:lang w:val="en-US" w:eastAsia="zh-CN"/>
        </w:rPr>
      </w:pPr>
    </w:p>
    <w:p w:rsidR="002075D5" w:rsidRPr="002075D5" w:rsidRDefault="002075D5" w:rsidP="002075D5">
      <w:pPr>
        <w:rPr>
          <w:rFonts w:ascii="Arial" w:hAnsi="Arial"/>
          <w:b/>
        </w:rPr>
      </w:pPr>
      <w:r w:rsidRPr="002075D5">
        <w:rPr>
          <w:rFonts w:ascii="Arial" w:hAnsi="Arial"/>
          <w:b/>
        </w:rPr>
        <w:t>4pm Online Session 4: Professions and Professionals</w:t>
      </w:r>
    </w:p>
    <w:p w:rsidR="00AC288B" w:rsidRPr="00AC288B" w:rsidRDefault="00AC288B" w:rsidP="002075D5">
      <w:pPr>
        <w:tabs>
          <w:tab w:val="left" w:pos="0"/>
          <w:tab w:val="left" w:pos="2211"/>
          <w:tab w:val="left" w:pos="7569"/>
          <w:tab w:val="left" w:pos="8144"/>
        </w:tabs>
        <w:jc w:val="left"/>
        <w:rPr>
          <w:rFonts w:ascii="Arial" w:hAnsi="Arial"/>
          <w:sz w:val="20"/>
        </w:rPr>
      </w:pPr>
    </w:p>
    <w:p w:rsidR="002075D5" w:rsidRPr="002075D5" w:rsidRDefault="002075D5" w:rsidP="002075D5">
      <w:pPr>
        <w:pStyle w:val="NormalWeb"/>
        <w:spacing w:before="2" w:after="2"/>
        <w:ind w:left="284"/>
        <w:rPr>
          <w:rFonts w:ascii="Arial" w:hAnsi="Arial"/>
          <w:b/>
          <w:bCs/>
          <w:position w:val="10"/>
          <w:szCs w:val="14"/>
        </w:rPr>
      </w:pPr>
      <w:proofErr w:type="spellStart"/>
      <w:r w:rsidRPr="002075D5">
        <w:rPr>
          <w:rFonts w:ascii="Arial" w:hAnsi="Arial"/>
          <w:b/>
          <w:bCs/>
          <w:szCs w:val="22"/>
        </w:rPr>
        <w:t>Valentina</w:t>
      </w:r>
      <w:proofErr w:type="spellEnd"/>
      <w:r w:rsidRPr="002075D5">
        <w:rPr>
          <w:rFonts w:ascii="Arial" w:hAnsi="Arial"/>
          <w:b/>
          <w:bCs/>
          <w:szCs w:val="22"/>
        </w:rPr>
        <w:t xml:space="preserve"> </w:t>
      </w:r>
      <w:proofErr w:type="spellStart"/>
      <w:r w:rsidRPr="002075D5">
        <w:rPr>
          <w:rFonts w:ascii="Arial" w:hAnsi="Arial"/>
          <w:b/>
          <w:bCs/>
          <w:szCs w:val="22"/>
        </w:rPr>
        <w:t>Burgassi</w:t>
      </w:r>
      <w:proofErr w:type="spellEnd"/>
      <w:r w:rsidRPr="002075D5">
        <w:rPr>
          <w:rFonts w:ascii="Arial" w:hAnsi="Arial"/>
          <w:b/>
          <w:bCs/>
          <w:position w:val="10"/>
          <w:szCs w:val="14"/>
        </w:rPr>
        <w:t xml:space="preserve"> </w:t>
      </w:r>
    </w:p>
    <w:p w:rsidR="002075D5" w:rsidRPr="002075D5" w:rsidRDefault="002075D5" w:rsidP="002075D5">
      <w:pPr>
        <w:pStyle w:val="NormalWeb"/>
        <w:spacing w:before="2" w:after="2"/>
        <w:ind w:left="284"/>
        <w:rPr>
          <w:rFonts w:ascii="Arial" w:hAnsi="Arial"/>
          <w:b/>
          <w:bCs/>
          <w:szCs w:val="22"/>
        </w:rPr>
      </w:pPr>
      <w:proofErr w:type="spellStart"/>
      <w:r w:rsidRPr="002075D5">
        <w:rPr>
          <w:rFonts w:ascii="Arial" w:hAnsi="Arial"/>
        </w:rPr>
        <w:t>Dipartimento</w:t>
      </w:r>
      <w:proofErr w:type="spellEnd"/>
      <w:r w:rsidRPr="002075D5">
        <w:rPr>
          <w:rFonts w:ascii="Arial" w:hAnsi="Arial"/>
        </w:rPr>
        <w:t xml:space="preserve"> </w:t>
      </w:r>
      <w:proofErr w:type="spellStart"/>
      <w:r w:rsidRPr="002075D5">
        <w:rPr>
          <w:rFonts w:ascii="Arial" w:hAnsi="Arial"/>
        </w:rPr>
        <w:t>di</w:t>
      </w:r>
      <w:proofErr w:type="spellEnd"/>
      <w:r w:rsidRPr="002075D5">
        <w:rPr>
          <w:rFonts w:ascii="Arial" w:hAnsi="Arial"/>
        </w:rPr>
        <w:t xml:space="preserve"> </w:t>
      </w:r>
      <w:proofErr w:type="spellStart"/>
      <w:r w:rsidRPr="002075D5">
        <w:rPr>
          <w:rFonts w:ascii="Arial" w:hAnsi="Arial"/>
        </w:rPr>
        <w:t>Architettura</w:t>
      </w:r>
      <w:proofErr w:type="spellEnd"/>
      <w:r w:rsidRPr="002075D5">
        <w:rPr>
          <w:rFonts w:ascii="Arial" w:hAnsi="Arial"/>
        </w:rPr>
        <w:t xml:space="preserve"> e Design, </w:t>
      </w:r>
      <w:proofErr w:type="spellStart"/>
      <w:r w:rsidRPr="002075D5">
        <w:rPr>
          <w:rFonts w:ascii="Arial" w:hAnsi="Arial"/>
        </w:rPr>
        <w:t>Politecnico</w:t>
      </w:r>
      <w:proofErr w:type="spellEnd"/>
      <w:r w:rsidRPr="002075D5">
        <w:rPr>
          <w:rFonts w:ascii="Arial" w:hAnsi="Arial"/>
        </w:rPr>
        <w:t xml:space="preserve"> </w:t>
      </w:r>
      <w:proofErr w:type="spellStart"/>
      <w:r w:rsidRPr="002075D5">
        <w:rPr>
          <w:rFonts w:ascii="Arial" w:hAnsi="Arial"/>
        </w:rPr>
        <w:t>di</w:t>
      </w:r>
      <w:proofErr w:type="spellEnd"/>
      <w:r w:rsidRPr="002075D5">
        <w:rPr>
          <w:rFonts w:ascii="Arial" w:hAnsi="Arial"/>
        </w:rPr>
        <w:t xml:space="preserve"> Torino - </w:t>
      </w:r>
      <w:proofErr w:type="spellStart"/>
      <w:r w:rsidRPr="002075D5">
        <w:rPr>
          <w:rFonts w:ascii="Arial" w:hAnsi="Arial"/>
        </w:rPr>
        <w:t>École</w:t>
      </w:r>
      <w:proofErr w:type="spellEnd"/>
      <w:r w:rsidRPr="002075D5">
        <w:rPr>
          <w:rFonts w:ascii="Arial" w:hAnsi="Arial"/>
        </w:rPr>
        <w:t xml:space="preserve"> </w:t>
      </w:r>
      <w:proofErr w:type="spellStart"/>
      <w:r w:rsidRPr="002075D5">
        <w:rPr>
          <w:rFonts w:ascii="Arial" w:hAnsi="Arial"/>
        </w:rPr>
        <w:t>Pratique</w:t>
      </w:r>
      <w:proofErr w:type="spellEnd"/>
      <w:r w:rsidRPr="002075D5">
        <w:rPr>
          <w:rFonts w:ascii="Arial" w:hAnsi="Arial"/>
        </w:rPr>
        <w:t xml:space="preserve"> des </w:t>
      </w:r>
      <w:proofErr w:type="spellStart"/>
      <w:r w:rsidRPr="002075D5">
        <w:rPr>
          <w:rFonts w:ascii="Arial" w:hAnsi="Arial"/>
        </w:rPr>
        <w:t>Hautes</w:t>
      </w:r>
      <w:proofErr w:type="spellEnd"/>
      <w:r w:rsidRPr="002075D5">
        <w:rPr>
          <w:rFonts w:ascii="Arial" w:hAnsi="Arial"/>
        </w:rPr>
        <w:t xml:space="preserve"> </w:t>
      </w:r>
      <w:proofErr w:type="spellStart"/>
      <w:r w:rsidRPr="002075D5">
        <w:rPr>
          <w:rFonts w:ascii="Arial" w:hAnsi="Arial"/>
        </w:rPr>
        <w:t>Études</w:t>
      </w:r>
      <w:proofErr w:type="spellEnd"/>
      <w:r w:rsidRPr="002075D5">
        <w:rPr>
          <w:rFonts w:ascii="Arial" w:hAnsi="Arial"/>
        </w:rPr>
        <w:t xml:space="preserve">, </w:t>
      </w:r>
    </w:p>
    <w:p w:rsidR="002075D5" w:rsidRPr="002075D5" w:rsidRDefault="002075D5" w:rsidP="002075D5">
      <w:pPr>
        <w:pStyle w:val="NormalWeb"/>
        <w:spacing w:before="2" w:after="2"/>
        <w:ind w:left="284"/>
        <w:rPr>
          <w:rFonts w:ascii="Arial" w:hAnsi="Arial"/>
          <w:b/>
          <w:bCs/>
          <w:szCs w:val="22"/>
        </w:rPr>
      </w:pPr>
    </w:p>
    <w:p w:rsidR="002075D5" w:rsidRPr="002075D5" w:rsidRDefault="002075D5" w:rsidP="002075D5">
      <w:pPr>
        <w:pStyle w:val="NormalWeb"/>
        <w:spacing w:before="2" w:after="2"/>
        <w:ind w:left="284"/>
        <w:rPr>
          <w:rFonts w:ascii="Arial" w:hAnsi="Arial"/>
        </w:rPr>
      </w:pPr>
      <w:r w:rsidRPr="002075D5">
        <w:rPr>
          <w:rFonts w:ascii="Arial" w:hAnsi="Arial"/>
          <w:b/>
          <w:bCs/>
          <w:szCs w:val="22"/>
        </w:rPr>
        <w:t xml:space="preserve">Mauro </w:t>
      </w:r>
      <w:proofErr w:type="spellStart"/>
      <w:r w:rsidRPr="002075D5">
        <w:rPr>
          <w:rFonts w:ascii="Arial" w:hAnsi="Arial"/>
          <w:b/>
          <w:bCs/>
          <w:szCs w:val="22"/>
        </w:rPr>
        <w:t>Volpiano</w:t>
      </w:r>
      <w:proofErr w:type="spellEnd"/>
    </w:p>
    <w:p w:rsidR="002075D5" w:rsidRPr="002075D5" w:rsidRDefault="002075D5" w:rsidP="002075D5">
      <w:pPr>
        <w:pStyle w:val="NormalWeb"/>
        <w:spacing w:before="2" w:after="2"/>
        <w:ind w:left="284"/>
        <w:rPr>
          <w:rFonts w:ascii="Arial" w:hAnsi="Arial"/>
        </w:rPr>
      </w:pPr>
      <w:proofErr w:type="spellStart"/>
      <w:r w:rsidRPr="002075D5">
        <w:rPr>
          <w:rFonts w:ascii="Arial" w:hAnsi="Arial"/>
        </w:rPr>
        <w:t>Dipartimento</w:t>
      </w:r>
      <w:proofErr w:type="spellEnd"/>
      <w:r w:rsidRPr="002075D5">
        <w:rPr>
          <w:rFonts w:ascii="Arial" w:hAnsi="Arial"/>
        </w:rPr>
        <w:t xml:space="preserve"> </w:t>
      </w:r>
      <w:proofErr w:type="spellStart"/>
      <w:r w:rsidRPr="002075D5">
        <w:rPr>
          <w:rFonts w:ascii="Arial" w:hAnsi="Arial"/>
        </w:rPr>
        <w:t>di</w:t>
      </w:r>
      <w:proofErr w:type="spellEnd"/>
      <w:r w:rsidRPr="002075D5">
        <w:rPr>
          <w:rFonts w:ascii="Arial" w:hAnsi="Arial"/>
        </w:rPr>
        <w:t xml:space="preserve"> </w:t>
      </w:r>
      <w:proofErr w:type="spellStart"/>
      <w:r w:rsidRPr="002075D5">
        <w:rPr>
          <w:rFonts w:ascii="Arial" w:hAnsi="Arial"/>
        </w:rPr>
        <w:t>Architettura</w:t>
      </w:r>
      <w:proofErr w:type="spellEnd"/>
      <w:r w:rsidRPr="002075D5">
        <w:rPr>
          <w:rFonts w:ascii="Arial" w:hAnsi="Arial"/>
        </w:rPr>
        <w:t xml:space="preserve"> e Design, </w:t>
      </w:r>
      <w:proofErr w:type="spellStart"/>
      <w:r w:rsidRPr="002075D5">
        <w:rPr>
          <w:rFonts w:ascii="Arial" w:hAnsi="Arial"/>
        </w:rPr>
        <w:t>Politecnico</w:t>
      </w:r>
      <w:proofErr w:type="spellEnd"/>
      <w:r w:rsidRPr="002075D5">
        <w:rPr>
          <w:rFonts w:ascii="Arial" w:hAnsi="Arial"/>
        </w:rPr>
        <w:t xml:space="preserve"> </w:t>
      </w:r>
      <w:proofErr w:type="spellStart"/>
      <w:r w:rsidRPr="002075D5">
        <w:rPr>
          <w:rFonts w:ascii="Arial" w:hAnsi="Arial"/>
        </w:rPr>
        <w:t>di</w:t>
      </w:r>
      <w:proofErr w:type="spellEnd"/>
      <w:r w:rsidRPr="002075D5">
        <w:rPr>
          <w:rFonts w:ascii="Arial" w:hAnsi="Arial"/>
        </w:rPr>
        <w:t xml:space="preserve"> Torino </w:t>
      </w:r>
    </w:p>
    <w:p w:rsidR="002075D5" w:rsidRPr="002075D5" w:rsidRDefault="002075D5" w:rsidP="002075D5">
      <w:pPr>
        <w:tabs>
          <w:tab w:val="left" w:pos="2183"/>
          <w:tab w:val="left" w:pos="7464"/>
          <w:tab w:val="left" w:pos="8031"/>
        </w:tabs>
        <w:ind w:left="284"/>
        <w:jc w:val="left"/>
        <w:rPr>
          <w:rFonts w:ascii="Arial" w:hAnsi="Arial"/>
          <w:sz w:val="20"/>
          <w:szCs w:val="20"/>
        </w:rPr>
      </w:pPr>
      <w:r w:rsidRPr="002075D5">
        <w:rPr>
          <w:rFonts w:ascii="Arial" w:hAnsi="Arial"/>
          <w:sz w:val="20"/>
          <w:szCs w:val="20"/>
        </w:rPr>
        <w:tab/>
      </w:r>
    </w:p>
    <w:p w:rsidR="002075D5" w:rsidRPr="002075D5" w:rsidRDefault="002075D5" w:rsidP="002075D5">
      <w:pPr>
        <w:tabs>
          <w:tab w:val="left" w:pos="2183"/>
          <w:tab w:val="left" w:pos="7464"/>
          <w:tab w:val="left" w:pos="8031"/>
        </w:tabs>
        <w:ind w:left="284"/>
        <w:jc w:val="left"/>
        <w:rPr>
          <w:rFonts w:ascii="Arial" w:hAnsi="Arial"/>
          <w:sz w:val="20"/>
          <w:szCs w:val="20"/>
        </w:rPr>
      </w:pPr>
      <w:r w:rsidRPr="002075D5">
        <w:rPr>
          <w:rFonts w:ascii="Arial" w:hAnsi="Arial"/>
          <w:sz w:val="20"/>
          <w:szCs w:val="20"/>
          <w:u w:val="single"/>
        </w:rPr>
        <w:t>Tradition and innovation: the construction of court palaces and the role of professional figures in eighteenth-century Piedmont</w:t>
      </w:r>
    </w:p>
    <w:p w:rsidR="002075D5" w:rsidRPr="002075D5" w:rsidRDefault="002075D5" w:rsidP="002075D5">
      <w:pPr>
        <w:tabs>
          <w:tab w:val="left" w:pos="2183"/>
          <w:tab w:val="left" w:pos="7464"/>
        </w:tabs>
        <w:ind w:left="284"/>
        <w:jc w:val="left"/>
        <w:rPr>
          <w:rFonts w:ascii="Arial" w:hAnsi="Arial"/>
          <w:sz w:val="20"/>
        </w:rPr>
      </w:pPr>
    </w:p>
    <w:p w:rsidR="002075D5" w:rsidRPr="002075D5" w:rsidRDefault="002075D5" w:rsidP="002075D5">
      <w:pPr>
        <w:widowControl w:val="0"/>
        <w:tabs>
          <w:tab w:val="left" w:pos="220"/>
          <w:tab w:val="left" w:pos="720"/>
        </w:tabs>
        <w:autoSpaceDE w:val="0"/>
        <w:autoSpaceDN w:val="0"/>
        <w:adjustRightInd w:val="0"/>
        <w:spacing w:line="240" w:lineRule="exact"/>
        <w:ind w:left="284"/>
        <w:rPr>
          <w:sz w:val="20"/>
          <w:szCs w:val="18"/>
          <w:lang w:val="en-US" w:eastAsia="zh-CN"/>
        </w:rPr>
      </w:pPr>
      <w:r w:rsidRPr="002075D5">
        <w:rPr>
          <w:rFonts w:ascii="Arial" w:hAnsi="Arial"/>
          <w:sz w:val="20"/>
        </w:rPr>
        <w:t xml:space="preserve">Abstract: </w:t>
      </w:r>
      <w:r w:rsidRPr="002075D5">
        <w:rPr>
          <w:rFonts w:ascii="Arial" w:hAnsi="Arial"/>
          <w:i/>
          <w:sz w:val="20"/>
        </w:rPr>
        <w:t xml:space="preserve">This paper </w:t>
      </w:r>
      <w:r w:rsidRPr="002075D5">
        <w:rPr>
          <w:rFonts w:ascii="Arial" w:hAnsi="Arial"/>
          <w:i/>
          <w:sz w:val="20"/>
          <w:szCs w:val="18"/>
          <w:lang w:val="en-US" w:eastAsia="zh-CN"/>
        </w:rPr>
        <w:t>explores the construction of the sixteenth and seventeenth century buildings of the Savoy Court in Piedmont. These are well documented, with building accounts and drawings providing valuable insights into the construction process at the time.</w:t>
      </w:r>
      <w:r w:rsidRPr="002075D5">
        <w:rPr>
          <w:sz w:val="20"/>
          <w:szCs w:val="18"/>
          <w:lang w:val="en-US" w:eastAsia="zh-CN"/>
        </w:rPr>
        <w:t xml:space="preserve"> </w:t>
      </w:r>
    </w:p>
    <w:p w:rsidR="002075D5" w:rsidRDefault="002075D5" w:rsidP="00AC288B">
      <w:pPr>
        <w:pStyle w:val="CHSmaintext"/>
        <w:spacing w:after="240"/>
        <w:ind w:left="284"/>
        <w:rPr>
          <w:b/>
          <w:sz w:val="20"/>
        </w:rPr>
      </w:pPr>
    </w:p>
    <w:p w:rsidR="002075D5" w:rsidRPr="002075D5" w:rsidRDefault="002075D5" w:rsidP="002075D5">
      <w:pPr>
        <w:pStyle w:val="NormalWeb"/>
        <w:spacing w:before="2" w:after="2"/>
        <w:ind w:left="284"/>
        <w:rPr>
          <w:rFonts w:ascii="Arial" w:hAnsi="Arial"/>
        </w:rPr>
      </w:pPr>
      <w:proofErr w:type="spellStart"/>
      <w:r w:rsidRPr="002075D5">
        <w:rPr>
          <w:rFonts w:ascii="Arial" w:hAnsi="Arial"/>
          <w:b/>
          <w:bCs/>
          <w:szCs w:val="22"/>
        </w:rPr>
        <w:t>Christiane</w:t>
      </w:r>
      <w:proofErr w:type="spellEnd"/>
      <w:r w:rsidRPr="002075D5">
        <w:rPr>
          <w:rFonts w:ascii="Arial" w:hAnsi="Arial"/>
          <w:b/>
          <w:bCs/>
          <w:szCs w:val="22"/>
        </w:rPr>
        <w:t xml:space="preserve"> Weber </w:t>
      </w:r>
    </w:p>
    <w:p w:rsidR="002075D5" w:rsidRPr="002075D5" w:rsidRDefault="002075D5" w:rsidP="002075D5">
      <w:pPr>
        <w:pStyle w:val="NormalWeb"/>
        <w:spacing w:before="2" w:after="2"/>
        <w:ind w:left="284"/>
        <w:rPr>
          <w:rFonts w:ascii="Arial" w:hAnsi="Arial"/>
        </w:rPr>
      </w:pPr>
      <w:proofErr w:type="spellStart"/>
      <w:r w:rsidRPr="002075D5">
        <w:rPr>
          <w:rFonts w:ascii="Arial" w:hAnsi="Arial"/>
        </w:rPr>
        <w:t>Universität</w:t>
      </w:r>
      <w:proofErr w:type="spellEnd"/>
      <w:r w:rsidRPr="002075D5">
        <w:rPr>
          <w:rFonts w:ascii="Arial" w:hAnsi="Arial"/>
        </w:rPr>
        <w:t xml:space="preserve"> Innsbruck, Austria </w:t>
      </w:r>
    </w:p>
    <w:p w:rsidR="002075D5" w:rsidRPr="002075D5" w:rsidRDefault="002075D5" w:rsidP="002075D5">
      <w:pPr>
        <w:tabs>
          <w:tab w:val="left" w:pos="2183"/>
          <w:tab w:val="left" w:pos="7464"/>
          <w:tab w:val="left" w:pos="8031"/>
        </w:tabs>
        <w:ind w:left="284"/>
        <w:jc w:val="left"/>
        <w:rPr>
          <w:rFonts w:ascii="Arial" w:hAnsi="Arial"/>
          <w:sz w:val="20"/>
          <w:szCs w:val="20"/>
        </w:rPr>
      </w:pPr>
      <w:r w:rsidRPr="002075D5">
        <w:rPr>
          <w:rFonts w:ascii="Arial" w:hAnsi="Arial"/>
          <w:sz w:val="20"/>
          <w:szCs w:val="20"/>
        </w:rPr>
        <w:tab/>
      </w:r>
    </w:p>
    <w:p w:rsidR="002075D5" w:rsidRPr="002075D5" w:rsidRDefault="002075D5" w:rsidP="002075D5">
      <w:pPr>
        <w:tabs>
          <w:tab w:val="left" w:pos="2183"/>
          <w:tab w:val="left" w:pos="7464"/>
          <w:tab w:val="left" w:pos="8031"/>
        </w:tabs>
        <w:ind w:left="284"/>
        <w:jc w:val="left"/>
        <w:rPr>
          <w:rFonts w:ascii="Arial" w:hAnsi="Arial"/>
          <w:sz w:val="20"/>
          <w:szCs w:val="20"/>
        </w:rPr>
      </w:pPr>
    </w:p>
    <w:p w:rsidR="002075D5" w:rsidRPr="002075D5" w:rsidRDefault="002075D5" w:rsidP="002075D5">
      <w:pPr>
        <w:tabs>
          <w:tab w:val="left" w:pos="2183"/>
          <w:tab w:val="left" w:pos="7464"/>
          <w:tab w:val="left" w:pos="8031"/>
        </w:tabs>
        <w:ind w:left="284"/>
        <w:jc w:val="left"/>
        <w:rPr>
          <w:rFonts w:ascii="Arial" w:hAnsi="Arial"/>
          <w:sz w:val="20"/>
          <w:szCs w:val="20"/>
        </w:rPr>
      </w:pPr>
      <w:r w:rsidRPr="002075D5">
        <w:rPr>
          <w:rFonts w:ascii="Arial" w:hAnsi="Arial"/>
          <w:sz w:val="20"/>
        </w:rPr>
        <w:t xml:space="preserve">Online paper: </w:t>
      </w:r>
      <w:r w:rsidRPr="002075D5">
        <w:rPr>
          <w:rFonts w:ascii="Arial" w:hAnsi="Arial"/>
          <w:sz w:val="20"/>
          <w:szCs w:val="20"/>
          <w:u w:val="single"/>
        </w:rPr>
        <w:t>Professional organisations of Architects and Engineers and their journals in nineteenth century German States</w:t>
      </w:r>
      <w:r w:rsidRPr="002075D5">
        <w:rPr>
          <w:rFonts w:ascii="Arial" w:hAnsi="Arial"/>
          <w:sz w:val="20"/>
          <w:szCs w:val="20"/>
        </w:rPr>
        <w:tab/>
      </w:r>
    </w:p>
    <w:p w:rsidR="002075D5" w:rsidRPr="002075D5" w:rsidRDefault="002075D5" w:rsidP="002075D5">
      <w:pPr>
        <w:tabs>
          <w:tab w:val="left" w:pos="2183"/>
          <w:tab w:val="left" w:pos="7464"/>
        </w:tabs>
        <w:ind w:left="284"/>
        <w:jc w:val="left"/>
        <w:rPr>
          <w:rFonts w:ascii="Arial" w:hAnsi="Arial"/>
          <w:sz w:val="20"/>
        </w:rPr>
      </w:pPr>
    </w:p>
    <w:p w:rsidR="002075D5" w:rsidRPr="002075D5" w:rsidRDefault="002075D5" w:rsidP="002075D5">
      <w:pPr>
        <w:ind w:left="284"/>
        <w:rPr>
          <w:rFonts w:ascii="Arial" w:hAnsi="Arial"/>
          <w:i/>
          <w:sz w:val="20"/>
        </w:rPr>
      </w:pPr>
      <w:r w:rsidRPr="002075D5">
        <w:rPr>
          <w:rFonts w:ascii="Arial" w:hAnsi="Arial"/>
          <w:sz w:val="20"/>
        </w:rPr>
        <w:t xml:space="preserve">Abstract: </w:t>
      </w:r>
      <w:r w:rsidRPr="002075D5">
        <w:rPr>
          <w:rFonts w:ascii="Arial" w:hAnsi="Arial"/>
          <w:i/>
          <w:sz w:val="20"/>
        </w:rPr>
        <w:t>Looks at the professional schools, publications and professional organisations for architects and engineers in the 39 German States before the unification in 1871.</w:t>
      </w:r>
    </w:p>
    <w:p w:rsidR="002075D5" w:rsidRPr="00F22FC3" w:rsidRDefault="002075D5" w:rsidP="002075D5">
      <w:pPr>
        <w:rPr>
          <w:rFonts w:ascii="Arial" w:hAnsi="Arial"/>
          <w:b/>
          <w:i/>
          <w:szCs w:val="22"/>
        </w:rPr>
      </w:pPr>
    </w:p>
    <w:p w:rsidR="002075D5" w:rsidRPr="002075D5" w:rsidRDefault="002075D5" w:rsidP="002075D5">
      <w:pPr>
        <w:tabs>
          <w:tab w:val="left" w:pos="284"/>
          <w:tab w:val="left" w:pos="2183"/>
          <w:tab w:val="left" w:pos="7464"/>
          <w:tab w:val="left" w:pos="8482"/>
        </w:tabs>
        <w:ind w:left="284"/>
        <w:jc w:val="left"/>
        <w:rPr>
          <w:rFonts w:ascii="Arial" w:hAnsi="Arial"/>
          <w:b/>
          <w:sz w:val="20"/>
          <w:szCs w:val="20"/>
        </w:rPr>
      </w:pPr>
      <w:r w:rsidRPr="002075D5">
        <w:rPr>
          <w:rFonts w:ascii="Arial" w:hAnsi="Arial"/>
          <w:b/>
          <w:sz w:val="20"/>
          <w:szCs w:val="20"/>
        </w:rPr>
        <w:t xml:space="preserve">Mike </w:t>
      </w:r>
      <w:proofErr w:type="spellStart"/>
      <w:r w:rsidRPr="002075D5">
        <w:rPr>
          <w:rFonts w:ascii="Arial" w:hAnsi="Arial"/>
          <w:b/>
          <w:sz w:val="20"/>
          <w:szCs w:val="20"/>
        </w:rPr>
        <w:t>Chrimes</w:t>
      </w:r>
      <w:proofErr w:type="spellEnd"/>
    </w:p>
    <w:p w:rsidR="002075D5" w:rsidRPr="002075D5" w:rsidRDefault="002075D5" w:rsidP="002075D5">
      <w:pPr>
        <w:pStyle w:val="NormalWeb"/>
        <w:tabs>
          <w:tab w:val="left" w:pos="284"/>
        </w:tabs>
        <w:spacing w:before="2" w:after="2"/>
        <w:ind w:left="284"/>
        <w:rPr>
          <w:rFonts w:ascii="Arial" w:hAnsi="Arial"/>
        </w:rPr>
      </w:pPr>
      <w:r w:rsidRPr="002075D5">
        <w:rPr>
          <w:rFonts w:ascii="Arial" w:hAnsi="Arial"/>
        </w:rPr>
        <w:t xml:space="preserve">Institution of Civil Engineers Panel for Historical Engineering Works </w:t>
      </w:r>
      <w:r w:rsidRPr="002075D5">
        <w:rPr>
          <w:rFonts w:ascii="Arial" w:hAnsi="Arial"/>
        </w:rPr>
        <w:tab/>
      </w:r>
    </w:p>
    <w:p w:rsidR="002075D5" w:rsidRPr="002075D5" w:rsidRDefault="002075D5" w:rsidP="002075D5">
      <w:pPr>
        <w:tabs>
          <w:tab w:val="left" w:pos="284"/>
          <w:tab w:val="left" w:pos="2183"/>
          <w:tab w:val="left" w:pos="7464"/>
          <w:tab w:val="left" w:pos="8482"/>
        </w:tabs>
        <w:ind w:left="284"/>
        <w:jc w:val="left"/>
        <w:rPr>
          <w:rFonts w:ascii="Arial" w:hAnsi="Arial"/>
          <w:sz w:val="20"/>
          <w:szCs w:val="20"/>
        </w:rPr>
      </w:pPr>
    </w:p>
    <w:p w:rsidR="002075D5" w:rsidRPr="002075D5" w:rsidRDefault="002075D5" w:rsidP="002075D5">
      <w:pPr>
        <w:tabs>
          <w:tab w:val="left" w:pos="284"/>
          <w:tab w:val="left" w:pos="2183"/>
          <w:tab w:val="left" w:pos="7464"/>
          <w:tab w:val="left" w:pos="8482"/>
        </w:tabs>
        <w:ind w:left="284"/>
        <w:jc w:val="left"/>
        <w:rPr>
          <w:rFonts w:ascii="Arial" w:hAnsi="Arial"/>
          <w:sz w:val="20"/>
          <w:szCs w:val="20"/>
          <w:u w:val="single"/>
        </w:rPr>
      </w:pPr>
      <w:r w:rsidRPr="002075D5">
        <w:rPr>
          <w:rFonts w:ascii="Arial" w:hAnsi="Arial"/>
          <w:sz w:val="20"/>
          <w:szCs w:val="20"/>
          <w:u w:val="single"/>
        </w:rPr>
        <w:t>Jesse Hartley in 1797: evidence on the making of the Liverpool Docks Engineer</w:t>
      </w:r>
    </w:p>
    <w:p w:rsidR="002075D5" w:rsidRPr="002075D5" w:rsidRDefault="002075D5" w:rsidP="002075D5">
      <w:pPr>
        <w:tabs>
          <w:tab w:val="left" w:pos="284"/>
          <w:tab w:val="left" w:pos="2183"/>
          <w:tab w:val="left" w:pos="7464"/>
        </w:tabs>
        <w:ind w:left="284"/>
        <w:jc w:val="left"/>
        <w:rPr>
          <w:rFonts w:ascii="Arial" w:hAnsi="Arial"/>
          <w:sz w:val="20"/>
        </w:rPr>
      </w:pPr>
    </w:p>
    <w:p w:rsidR="002075D5" w:rsidRPr="002075D5" w:rsidRDefault="002075D5" w:rsidP="002075D5">
      <w:pPr>
        <w:tabs>
          <w:tab w:val="left" w:pos="284"/>
          <w:tab w:val="left" w:pos="2183"/>
          <w:tab w:val="left" w:pos="7464"/>
          <w:tab w:val="left" w:pos="8482"/>
        </w:tabs>
        <w:ind w:left="284"/>
        <w:jc w:val="left"/>
        <w:rPr>
          <w:rFonts w:ascii="Arial" w:hAnsi="Arial"/>
          <w:i/>
          <w:sz w:val="20"/>
        </w:rPr>
      </w:pPr>
      <w:r w:rsidRPr="002075D5">
        <w:rPr>
          <w:rFonts w:ascii="Arial" w:hAnsi="Arial"/>
          <w:sz w:val="20"/>
        </w:rPr>
        <w:t xml:space="preserve">Abstract: </w:t>
      </w:r>
      <w:r w:rsidRPr="002075D5">
        <w:rPr>
          <w:rFonts w:ascii="Arial" w:hAnsi="Arial"/>
          <w:i/>
          <w:sz w:val="20"/>
        </w:rPr>
        <w:t xml:space="preserve">The paper examines a new piece of evidence on the life of Jesse Hartley (1780-1860), the engineer of the Liverpool Docks. Hartley’s papers were burned after his death but there are a few chance survivals. This paper looks at a diary from 1797, which contains the appointments for the young trainee engineer and gives an idea of his movements. </w:t>
      </w:r>
      <w:proofErr w:type="spellStart"/>
      <w:r w:rsidRPr="002075D5">
        <w:rPr>
          <w:rFonts w:ascii="Arial" w:hAnsi="Arial"/>
          <w:i/>
          <w:sz w:val="20"/>
        </w:rPr>
        <w:t>Chrimes</w:t>
      </w:r>
      <w:proofErr w:type="spellEnd"/>
      <w:r w:rsidRPr="002075D5">
        <w:rPr>
          <w:rFonts w:ascii="Arial" w:hAnsi="Arial"/>
          <w:i/>
          <w:sz w:val="20"/>
        </w:rPr>
        <w:t xml:space="preserve"> compares this to other sources and diaries of the period.</w:t>
      </w:r>
    </w:p>
    <w:p w:rsidR="00E018DC" w:rsidRDefault="00E018DC" w:rsidP="002075D5">
      <w:pPr>
        <w:rPr>
          <w:rFonts w:eastAsia="SimSun"/>
          <w:b/>
          <w:color w:val="000000"/>
          <w:sz w:val="20"/>
          <w:szCs w:val="16"/>
        </w:rPr>
      </w:pPr>
    </w:p>
    <w:p w:rsidR="00E018DC" w:rsidRDefault="00E018DC" w:rsidP="002075D5">
      <w:pPr>
        <w:rPr>
          <w:rFonts w:eastAsia="SimSun"/>
          <w:b/>
          <w:color w:val="000000"/>
          <w:sz w:val="20"/>
          <w:szCs w:val="16"/>
        </w:rPr>
      </w:pPr>
    </w:p>
    <w:p w:rsidR="002075D5" w:rsidRPr="00E018DC" w:rsidRDefault="00E018DC" w:rsidP="002075D5">
      <w:pPr>
        <w:rPr>
          <w:rFonts w:ascii="Arial" w:hAnsi="Arial"/>
          <w:b/>
        </w:rPr>
      </w:pPr>
      <w:r>
        <w:rPr>
          <w:rFonts w:ascii="Arial" w:hAnsi="Arial"/>
          <w:b/>
        </w:rPr>
        <w:t>6pm Online Session 5</w:t>
      </w:r>
      <w:r w:rsidR="002075D5" w:rsidRPr="00E018DC">
        <w:rPr>
          <w:rFonts w:ascii="Arial" w:hAnsi="Arial"/>
          <w:b/>
        </w:rPr>
        <w:t xml:space="preserve">: </w:t>
      </w:r>
      <w:r>
        <w:rPr>
          <w:rFonts w:ascii="Arial" w:hAnsi="Arial"/>
          <w:b/>
        </w:rPr>
        <w:t>Iron</w:t>
      </w:r>
    </w:p>
    <w:p w:rsidR="00E018DC" w:rsidRDefault="00E018DC" w:rsidP="00E018DC">
      <w:pPr>
        <w:tabs>
          <w:tab w:val="left" w:pos="2183"/>
          <w:tab w:val="left" w:pos="7464"/>
        </w:tabs>
        <w:jc w:val="left"/>
        <w:rPr>
          <w:rFonts w:eastAsia="SimSun"/>
          <w:b/>
          <w:color w:val="000000"/>
          <w:sz w:val="20"/>
          <w:szCs w:val="16"/>
        </w:rPr>
      </w:pPr>
    </w:p>
    <w:p w:rsidR="00E018DC" w:rsidRPr="00E018DC" w:rsidRDefault="00E018DC" w:rsidP="00E018DC">
      <w:pPr>
        <w:tabs>
          <w:tab w:val="left" w:pos="2183"/>
          <w:tab w:val="left" w:pos="7464"/>
        </w:tabs>
        <w:ind w:left="284"/>
        <w:jc w:val="left"/>
        <w:rPr>
          <w:rFonts w:ascii="Arial" w:hAnsi="Arial"/>
          <w:sz w:val="20"/>
          <w:szCs w:val="20"/>
        </w:rPr>
      </w:pPr>
      <w:proofErr w:type="spellStart"/>
      <w:r w:rsidRPr="00E018DC">
        <w:rPr>
          <w:rFonts w:ascii="Arial" w:hAnsi="Arial"/>
          <w:b/>
          <w:sz w:val="20"/>
        </w:rPr>
        <w:t>Katerina</w:t>
      </w:r>
      <w:proofErr w:type="spellEnd"/>
      <w:r w:rsidRPr="00E018DC">
        <w:rPr>
          <w:rFonts w:ascii="Arial" w:hAnsi="Arial"/>
          <w:b/>
          <w:sz w:val="20"/>
        </w:rPr>
        <w:t xml:space="preserve"> Maria </w:t>
      </w:r>
      <w:proofErr w:type="spellStart"/>
      <w:r w:rsidRPr="00E018DC">
        <w:rPr>
          <w:rFonts w:ascii="Arial" w:hAnsi="Arial"/>
          <w:b/>
          <w:sz w:val="20"/>
        </w:rPr>
        <w:t>Chalvatzi</w:t>
      </w:r>
      <w:proofErr w:type="spellEnd"/>
    </w:p>
    <w:p w:rsidR="00E018DC" w:rsidRPr="00E018DC" w:rsidRDefault="00E018DC" w:rsidP="00E018DC">
      <w:pPr>
        <w:tabs>
          <w:tab w:val="left" w:pos="2183"/>
          <w:tab w:val="left" w:pos="7464"/>
        </w:tabs>
        <w:ind w:left="284"/>
        <w:jc w:val="left"/>
        <w:rPr>
          <w:rFonts w:ascii="Arial" w:hAnsi="Arial"/>
          <w:sz w:val="20"/>
        </w:rPr>
      </w:pPr>
      <w:r w:rsidRPr="00E018DC">
        <w:rPr>
          <w:rFonts w:ascii="Arial" w:hAnsi="Arial"/>
          <w:sz w:val="20"/>
        </w:rPr>
        <w:t>ETH Zurich, Institute of Conservation and Building Archaeology (IDB)</w:t>
      </w:r>
      <w:r w:rsidRPr="00E018DC">
        <w:rPr>
          <w:rFonts w:ascii="Arial" w:hAnsi="Arial"/>
          <w:sz w:val="20"/>
        </w:rPr>
        <w:tab/>
      </w:r>
    </w:p>
    <w:p w:rsidR="00E018DC" w:rsidRPr="00E018DC" w:rsidRDefault="00E018DC" w:rsidP="00E018DC">
      <w:pPr>
        <w:tabs>
          <w:tab w:val="left" w:pos="2183"/>
          <w:tab w:val="left" w:pos="7464"/>
        </w:tabs>
        <w:ind w:left="284"/>
        <w:jc w:val="left"/>
        <w:rPr>
          <w:rFonts w:ascii="Arial" w:hAnsi="Arial"/>
          <w:sz w:val="20"/>
        </w:rPr>
      </w:pPr>
    </w:p>
    <w:p w:rsidR="00E018DC" w:rsidRPr="00E018DC" w:rsidRDefault="00E018DC" w:rsidP="00E018DC">
      <w:pPr>
        <w:tabs>
          <w:tab w:val="left" w:pos="2183"/>
          <w:tab w:val="left" w:pos="7464"/>
        </w:tabs>
        <w:ind w:left="284"/>
        <w:jc w:val="left"/>
        <w:rPr>
          <w:rFonts w:ascii="Arial" w:hAnsi="Arial"/>
          <w:sz w:val="20"/>
          <w:u w:val="single"/>
        </w:rPr>
      </w:pPr>
      <w:r w:rsidRPr="00E018DC">
        <w:rPr>
          <w:rFonts w:ascii="Arial" w:hAnsi="Arial"/>
          <w:sz w:val="20"/>
        </w:rPr>
        <w:t xml:space="preserve">Online paper: </w:t>
      </w:r>
      <w:r w:rsidRPr="00E018DC">
        <w:rPr>
          <w:rFonts w:ascii="Arial" w:hAnsi="Arial"/>
          <w:sz w:val="20"/>
          <w:u w:val="single"/>
        </w:rPr>
        <w:t xml:space="preserve">Early iron in Theatre Construction: the </w:t>
      </w:r>
      <w:proofErr w:type="spellStart"/>
      <w:r w:rsidRPr="00E018DC">
        <w:rPr>
          <w:rFonts w:ascii="Arial" w:hAnsi="Arial"/>
          <w:sz w:val="20"/>
          <w:u w:val="single"/>
        </w:rPr>
        <w:t>Théâtre</w:t>
      </w:r>
      <w:proofErr w:type="spellEnd"/>
      <w:r w:rsidRPr="00E018DC">
        <w:rPr>
          <w:rFonts w:ascii="Arial" w:hAnsi="Arial"/>
          <w:sz w:val="20"/>
          <w:u w:val="single"/>
        </w:rPr>
        <w:t xml:space="preserve"> du </w:t>
      </w:r>
      <w:proofErr w:type="spellStart"/>
      <w:r w:rsidRPr="00E018DC">
        <w:rPr>
          <w:rFonts w:ascii="Arial" w:hAnsi="Arial"/>
          <w:sz w:val="20"/>
          <w:u w:val="single"/>
        </w:rPr>
        <w:t>Palais</w:t>
      </w:r>
      <w:proofErr w:type="spellEnd"/>
      <w:r w:rsidRPr="00E018DC">
        <w:rPr>
          <w:rFonts w:ascii="Arial" w:hAnsi="Arial"/>
          <w:sz w:val="20"/>
          <w:u w:val="single"/>
        </w:rPr>
        <w:t>-Royal in Paris</w:t>
      </w:r>
    </w:p>
    <w:p w:rsidR="00E018DC" w:rsidRPr="00E018DC" w:rsidRDefault="00E018DC" w:rsidP="00E018DC">
      <w:pPr>
        <w:tabs>
          <w:tab w:val="left" w:pos="2183"/>
          <w:tab w:val="left" w:pos="7464"/>
        </w:tabs>
        <w:ind w:left="284"/>
        <w:jc w:val="left"/>
        <w:rPr>
          <w:rFonts w:ascii="Arial" w:hAnsi="Arial"/>
          <w:sz w:val="20"/>
        </w:rPr>
      </w:pPr>
    </w:p>
    <w:p w:rsidR="00E018DC" w:rsidRPr="00E018DC" w:rsidRDefault="00E018DC" w:rsidP="00E018DC">
      <w:pPr>
        <w:tabs>
          <w:tab w:val="left" w:pos="2183"/>
          <w:tab w:val="left" w:pos="7464"/>
        </w:tabs>
        <w:ind w:left="284"/>
        <w:jc w:val="left"/>
        <w:rPr>
          <w:rFonts w:ascii="Arial" w:hAnsi="Arial"/>
          <w:i/>
          <w:sz w:val="20"/>
        </w:rPr>
      </w:pPr>
      <w:r w:rsidRPr="00E018DC">
        <w:rPr>
          <w:rFonts w:ascii="Arial" w:hAnsi="Arial"/>
          <w:sz w:val="20"/>
        </w:rPr>
        <w:t xml:space="preserve">Abstract: </w:t>
      </w:r>
      <w:r w:rsidRPr="00E018DC">
        <w:rPr>
          <w:rFonts w:ascii="Arial" w:hAnsi="Arial"/>
          <w:i/>
          <w:sz w:val="20"/>
        </w:rPr>
        <w:t>Paper detailing the use of iron to create the roofs and hollow pts for the vaults of a theatre in Paris constructed in the 1780s</w:t>
      </w:r>
    </w:p>
    <w:p w:rsidR="00E018DC" w:rsidRPr="00E018DC" w:rsidRDefault="00E018DC" w:rsidP="00E018DC">
      <w:pPr>
        <w:tabs>
          <w:tab w:val="left" w:pos="2183"/>
          <w:tab w:val="left" w:pos="7464"/>
        </w:tabs>
        <w:ind w:left="284"/>
        <w:jc w:val="left"/>
        <w:rPr>
          <w:rFonts w:ascii="Arial" w:hAnsi="Arial"/>
          <w:sz w:val="20"/>
          <w:szCs w:val="20"/>
        </w:rPr>
      </w:pPr>
      <w:r w:rsidRPr="00E018DC">
        <w:rPr>
          <w:rFonts w:ascii="Arial" w:hAnsi="Arial"/>
          <w:sz w:val="20"/>
        </w:rPr>
        <w:tab/>
      </w:r>
    </w:p>
    <w:p w:rsidR="00E018DC" w:rsidRPr="00E018DC" w:rsidRDefault="00E018DC" w:rsidP="00E018DC">
      <w:pPr>
        <w:tabs>
          <w:tab w:val="left" w:pos="2183"/>
          <w:tab w:val="left" w:pos="7464"/>
        </w:tabs>
        <w:ind w:left="284"/>
        <w:jc w:val="left"/>
        <w:rPr>
          <w:rFonts w:ascii="Arial" w:hAnsi="Arial"/>
          <w:b/>
          <w:sz w:val="20"/>
        </w:rPr>
      </w:pPr>
      <w:r w:rsidRPr="00E018DC">
        <w:rPr>
          <w:rFonts w:ascii="Arial" w:hAnsi="Arial"/>
          <w:b/>
          <w:sz w:val="20"/>
        </w:rPr>
        <w:t>Tom F. Peters</w:t>
      </w:r>
    </w:p>
    <w:p w:rsidR="00E018DC" w:rsidRPr="00E018DC" w:rsidRDefault="00E018DC" w:rsidP="00E018DC">
      <w:pPr>
        <w:tabs>
          <w:tab w:val="left" w:pos="2183"/>
          <w:tab w:val="left" w:pos="7464"/>
        </w:tabs>
        <w:ind w:left="284"/>
        <w:jc w:val="left"/>
        <w:rPr>
          <w:rFonts w:ascii="Arial" w:hAnsi="Arial"/>
          <w:sz w:val="20"/>
        </w:rPr>
      </w:pPr>
      <w:r w:rsidRPr="00E018DC">
        <w:rPr>
          <w:rFonts w:ascii="Arial" w:hAnsi="Arial"/>
          <w:sz w:val="20"/>
        </w:rPr>
        <w:t>Emeritus Professor, Lehigh University, Penn., USA</w:t>
      </w:r>
    </w:p>
    <w:p w:rsidR="00E018DC" w:rsidRPr="00E018DC" w:rsidRDefault="00E018DC" w:rsidP="00E018DC">
      <w:pPr>
        <w:tabs>
          <w:tab w:val="left" w:pos="2183"/>
          <w:tab w:val="left" w:pos="7464"/>
        </w:tabs>
        <w:ind w:left="284"/>
        <w:jc w:val="left"/>
        <w:rPr>
          <w:rFonts w:ascii="Arial" w:hAnsi="Arial"/>
          <w:sz w:val="20"/>
        </w:rPr>
      </w:pPr>
    </w:p>
    <w:p w:rsidR="00E018DC" w:rsidRPr="00E018DC" w:rsidRDefault="00E018DC" w:rsidP="00E018DC">
      <w:pPr>
        <w:tabs>
          <w:tab w:val="left" w:pos="2183"/>
          <w:tab w:val="left" w:pos="7464"/>
        </w:tabs>
        <w:ind w:left="284"/>
        <w:jc w:val="left"/>
        <w:rPr>
          <w:rFonts w:ascii="Arial" w:hAnsi="Arial"/>
          <w:sz w:val="20"/>
          <w:lang w:bidi="th-TH"/>
        </w:rPr>
      </w:pPr>
      <w:r w:rsidRPr="00E018DC">
        <w:rPr>
          <w:rFonts w:ascii="Arial" w:hAnsi="Arial"/>
          <w:sz w:val="20"/>
          <w:u w:val="single"/>
        </w:rPr>
        <w:t xml:space="preserve">Louis </w:t>
      </w:r>
      <w:proofErr w:type="spellStart"/>
      <w:r w:rsidRPr="00E018DC">
        <w:rPr>
          <w:rFonts w:ascii="Arial" w:hAnsi="Arial"/>
          <w:sz w:val="20"/>
          <w:u w:val="single"/>
        </w:rPr>
        <w:t>Bruyère’s</w:t>
      </w:r>
      <w:proofErr w:type="spellEnd"/>
      <w:r w:rsidRPr="00E018DC">
        <w:rPr>
          <w:rFonts w:ascii="Arial" w:hAnsi="Arial"/>
          <w:sz w:val="20"/>
          <w:u w:val="single"/>
        </w:rPr>
        <w:t xml:space="preserve"> innovative iron bridges and their contribution to the development of modern iron construction</w:t>
      </w:r>
      <w:r w:rsidRPr="00E018DC">
        <w:rPr>
          <w:rFonts w:ascii="Arial" w:hAnsi="Arial"/>
          <w:sz w:val="20"/>
          <w:lang w:bidi="th-TH"/>
        </w:rPr>
        <w:tab/>
      </w:r>
    </w:p>
    <w:p w:rsidR="00E018DC" w:rsidRPr="00E018DC" w:rsidRDefault="00E018DC" w:rsidP="00E018DC">
      <w:pPr>
        <w:tabs>
          <w:tab w:val="left" w:pos="2183"/>
          <w:tab w:val="left" w:pos="7464"/>
        </w:tabs>
        <w:ind w:left="284"/>
        <w:jc w:val="left"/>
        <w:rPr>
          <w:rFonts w:ascii="Arial" w:hAnsi="Arial"/>
          <w:sz w:val="20"/>
        </w:rPr>
      </w:pPr>
    </w:p>
    <w:p w:rsidR="00E018DC" w:rsidRPr="00E018DC" w:rsidRDefault="00E018DC" w:rsidP="00E018DC">
      <w:pPr>
        <w:tabs>
          <w:tab w:val="left" w:pos="2183"/>
          <w:tab w:val="left" w:pos="7464"/>
        </w:tabs>
        <w:ind w:left="284"/>
        <w:jc w:val="left"/>
        <w:rPr>
          <w:rFonts w:ascii="Arial" w:hAnsi="Arial"/>
          <w:i/>
          <w:sz w:val="20"/>
        </w:rPr>
      </w:pPr>
      <w:r w:rsidRPr="00E018DC">
        <w:rPr>
          <w:rFonts w:ascii="Arial" w:hAnsi="Arial"/>
          <w:sz w:val="20"/>
        </w:rPr>
        <w:t xml:space="preserve">Abstract: </w:t>
      </w:r>
      <w:r w:rsidRPr="00E018DC">
        <w:rPr>
          <w:rFonts w:ascii="Arial" w:hAnsi="Arial"/>
          <w:i/>
          <w:sz w:val="20"/>
        </w:rPr>
        <w:t xml:space="preserve">Paper detailing Louis </w:t>
      </w:r>
      <w:proofErr w:type="spellStart"/>
      <w:r w:rsidRPr="00E018DC">
        <w:rPr>
          <w:rFonts w:ascii="Arial" w:hAnsi="Arial"/>
          <w:i/>
          <w:sz w:val="20"/>
        </w:rPr>
        <w:t>Bruyère’s</w:t>
      </w:r>
      <w:proofErr w:type="spellEnd"/>
      <w:r w:rsidRPr="00E018DC">
        <w:rPr>
          <w:rFonts w:ascii="Arial" w:hAnsi="Arial"/>
          <w:i/>
          <w:sz w:val="20"/>
        </w:rPr>
        <w:t xml:space="preserve"> </w:t>
      </w:r>
      <w:proofErr w:type="gramStart"/>
      <w:r w:rsidRPr="00E018DC">
        <w:rPr>
          <w:rFonts w:ascii="Arial" w:hAnsi="Arial"/>
          <w:i/>
          <w:sz w:val="20"/>
        </w:rPr>
        <w:t>innovative  use</w:t>
      </w:r>
      <w:proofErr w:type="gramEnd"/>
      <w:r w:rsidRPr="00E018DC">
        <w:rPr>
          <w:rFonts w:ascii="Arial" w:hAnsi="Arial"/>
          <w:i/>
          <w:sz w:val="20"/>
        </w:rPr>
        <w:t xml:space="preserve"> of iron to create bridges 1790-1830</w:t>
      </w:r>
    </w:p>
    <w:p w:rsidR="00E018DC" w:rsidRPr="00E018DC" w:rsidRDefault="00E018DC" w:rsidP="00E018DC">
      <w:pPr>
        <w:tabs>
          <w:tab w:val="left" w:pos="2183"/>
          <w:tab w:val="left" w:pos="7464"/>
        </w:tabs>
        <w:ind w:left="284"/>
        <w:jc w:val="left"/>
        <w:rPr>
          <w:rFonts w:ascii="Arial" w:hAnsi="Arial"/>
          <w:sz w:val="20"/>
          <w:szCs w:val="20"/>
        </w:rPr>
      </w:pPr>
    </w:p>
    <w:p w:rsidR="00E018DC" w:rsidRPr="00E018DC" w:rsidRDefault="00E018DC" w:rsidP="00E018DC">
      <w:pPr>
        <w:tabs>
          <w:tab w:val="left" w:pos="2183"/>
          <w:tab w:val="left" w:pos="7464"/>
        </w:tabs>
        <w:ind w:left="284"/>
        <w:jc w:val="left"/>
        <w:rPr>
          <w:rFonts w:ascii="Arial" w:hAnsi="Arial"/>
          <w:b/>
          <w:sz w:val="20"/>
        </w:rPr>
      </w:pPr>
      <w:r w:rsidRPr="00E018DC">
        <w:rPr>
          <w:rFonts w:ascii="Arial" w:hAnsi="Arial"/>
          <w:b/>
          <w:sz w:val="20"/>
        </w:rPr>
        <w:t xml:space="preserve">Sara E. </w:t>
      </w:r>
      <w:proofErr w:type="spellStart"/>
      <w:r w:rsidRPr="00E018DC">
        <w:rPr>
          <w:rFonts w:ascii="Arial" w:hAnsi="Arial"/>
          <w:b/>
          <w:sz w:val="20"/>
        </w:rPr>
        <w:t>Wermiel</w:t>
      </w:r>
      <w:proofErr w:type="spellEnd"/>
    </w:p>
    <w:p w:rsidR="00E018DC" w:rsidRPr="00E018DC" w:rsidRDefault="00E018DC" w:rsidP="00E018DC">
      <w:pPr>
        <w:tabs>
          <w:tab w:val="left" w:pos="2183"/>
          <w:tab w:val="left" w:pos="7464"/>
        </w:tabs>
        <w:ind w:left="284"/>
        <w:jc w:val="left"/>
        <w:rPr>
          <w:rFonts w:ascii="Arial" w:hAnsi="Arial"/>
          <w:sz w:val="20"/>
        </w:rPr>
      </w:pPr>
      <w:r w:rsidRPr="00E018DC">
        <w:rPr>
          <w:rFonts w:ascii="Arial" w:hAnsi="Arial"/>
          <w:sz w:val="20"/>
        </w:rPr>
        <w:t>Boston University and MIT, Mass., USA</w:t>
      </w:r>
    </w:p>
    <w:p w:rsidR="00E018DC" w:rsidRPr="00E018DC" w:rsidRDefault="00E018DC" w:rsidP="00E018DC">
      <w:pPr>
        <w:tabs>
          <w:tab w:val="left" w:pos="2183"/>
          <w:tab w:val="left" w:pos="7464"/>
        </w:tabs>
        <w:ind w:left="284"/>
        <w:jc w:val="left"/>
        <w:rPr>
          <w:rFonts w:ascii="Arial" w:hAnsi="Arial"/>
          <w:sz w:val="20"/>
        </w:rPr>
      </w:pPr>
    </w:p>
    <w:p w:rsidR="00E018DC" w:rsidRPr="00E018DC" w:rsidRDefault="00E018DC" w:rsidP="00E018DC">
      <w:pPr>
        <w:tabs>
          <w:tab w:val="left" w:pos="2183"/>
          <w:tab w:val="left" w:pos="7464"/>
        </w:tabs>
        <w:ind w:left="284"/>
        <w:jc w:val="left"/>
        <w:rPr>
          <w:rFonts w:ascii="Arial" w:hAnsi="Arial"/>
          <w:sz w:val="20"/>
        </w:rPr>
      </w:pPr>
      <w:r w:rsidRPr="00E018DC">
        <w:rPr>
          <w:rFonts w:ascii="Arial" w:hAnsi="Arial"/>
          <w:sz w:val="20"/>
          <w:u w:val="single"/>
        </w:rPr>
        <w:t>Introduction of the Rolled I-beam in the U.S.A. in the 1850s, Revisited</w:t>
      </w:r>
    </w:p>
    <w:p w:rsidR="00E018DC" w:rsidRPr="00E018DC" w:rsidRDefault="00E018DC" w:rsidP="00E018DC">
      <w:pPr>
        <w:tabs>
          <w:tab w:val="left" w:pos="2183"/>
          <w:tab w:val="left" w:pos="7464"/>
        </w:tabs>
        <w:ind w:left="284"/>
        <w:jc w:val="left"/>
        <w:rPr>
          <w:rFonts w:ascii="Arial" w:hAnsi="Arial"/>
          <w:sz w:val="20"/>
        </w:rPr>
      </w:pPr>
    </w:p>
    <w:p w:rsidR="00E018DC" w:rsidRPr="00E018DC" w:rsidRDefault="00E018DC" w:rsidP="00E018DC">
      <w:pPr>
        <w:tabs>
          <w:tab w:val="left" w:pos="2183"/>
          <w:tab w:val="left" w:pos="7464"/>
        </w:tabs>
        <w:ind w:left="284"/>
        <w:jc w:val="left"/>
        <w:rPr>
          <w:rFonts w:ascii="Arial" w:hAnsi="Arial"/>
          <w:sz w:val="20"/>
        </w:rPr>
      </w:pPr>
      <w:r w:rsidRPr="00E018DC">
        <w:rPr>
          <w:rFonts w:ascii="Arial" w:hAnsi="Arial"/>
          <w:sz w:val="20"/>
        </w:rPr>
        <w:t xml:space="preserve">Abstract: </w:t>
      </w:r>
      <w:r w:rsidRPr="00E018DC">
        <w:rPr>
          <w:rFonts w:ascii="Arial" w:hAnsi="Arial"/>
          <w:i/>
          <w:sz w:val="20"/>
        </w:rPr>
        <w:t>This paper examines two rolling mills that heavily influenced the development of the I-section in the 1850s in the US</w:t>
      </w:r>
    </w:p>
    <w:p w:rsidR="002075D5" w:rsidRPr="00E018DC" w:rsidRDefault="002075D5" w:rsidP="00E018DC">
      <w:pPr>
        <w:pStyle w:val="CHSmaintext"/>
        <w:spacing w:after="240"/>
        <w:ind w:left="284"/>
        <w:rPr>
          <w:b/>
          <w:sz w:val="20"/>
        </w:rPr>
      </w:pPr>
    </w:p>
    <w:sectPr w:rsidR="002075D5" w:rsidRPr="00E018DC" w:rsidSect="002075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32DD5"/>
    <w:rsid w:val="00032DD5"/>
    <w:rsid w:val="002075D5"/>
    <w:rsid w:val="00AC288B"/>
    <w:rsid w:val="00E018DC"/>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D8"/>
    <w:pPr>
      <w:jc w:val="both"/>
    </w:pPr>
    <w:rPr>
      <w:rFonts w:ascii="Garamond" w:hAnsi="Garamond" w:cs="Times New Roman"/>
      <w:lang w:val="en-GB"/>
    </w:rPr>
  </w:style>
  <w:style w:type="paragraph" w:styleId="Heading1">
    <w:name w:val="heading 1"/>
    <w:basedOn w:val="Heading2"/>
    <w:next w:val="Normal"/>
    <w:link w:val="Heading1Char"/>
    <w:uiPriority w:val="9"/>
    <w:qFormat/>
    <w:rsid w:val="002E6AD8"/>
    <w:pPr>
      <w:jc w:val="center"/>
      <w:outlineLvl w:val="0"/>
    </w:pPr>
    <w:rPr>
      <w:b w:val="0"/>
      <w:bCs w:val="0"/>
      <w:kern w:val="32"/>
      <w:sz w:val="32"/>
      <w:szCs w:val="32"/>
    </w:rPr>
  </w:style>
  <w:style w:type="paragraph" w:styleId="Heading2">
    <w:name w:val="heading 2"/>
    <w:basedOn w:val="Normal"/>
    <w:next w:val="Normal"/>
    <w:link w:val="Heading2Char"/>
    <w:uiPriority w:val="9"/>
    <w:semiHidden/>
    <w:unhideWhenUsed/>
    <w:qFormat/>
    <w:rsid w:val="002E6AD8"/>
    <w:pPr>
      <w:keepNext/>
      <w:spacing w:before="240" w:after="60"/>
      <w:jc w:val="left"/>
      <w:outlineLvl w:val="1"/>
    </w:pPr>
    <w:rPr>
      <w:rFonts w:eastAsiaTheme="majorEastAsia" w:cstheme="majorBidi"/>
      <w:b/>
      <w:bCs/>
      <w:iCs/>
      <w:smallCaps/>
      <w:sz w:val="28"/>
      <w:szCs w:val="28"/>
    </w:rPr>
  </w:style>
  <w:style w:type="paragraph" w:styleId="Heading3">
    <w:name w:val="heading 3"/>
    <w:basedOn w:val="Normal"/>
    <w:next w:val="Normal"/>
    <w:link w:val="Heading3Char"/>
    <w:uiPriority w:val="9"/>
    <w:unhideWhenUsed/>
    <w:qFormat/>
    <w:rsid w:val="002E6AD8"/>
    <w:pPr>
      <w:keepNext/>
      <w:spacing w:before="240" w:after="60"/>
      <w:jc w:val="left"/>
      <w:outlineLvl w:val="2"/>
    </w:pPr>
    <w:rPr>
      <w:rFonts w:eastAsiaTheme="majorEastAsia" w:cstheme="majorBidi"/>
      <w:b/>
      <w:bCs/>
      <w:sz w:val="28"/>
      <w:szCs w:val="26"/>
    </w:rPr>
  </w:style>
  <w:style w:type="paragraph" w:styleId="Heading7">
    <w:name w:val="heading 7"/>
    <w:basedOn w:val="Normal"/>
    <w:next w:val="Normal"/>
    <w:link w:val="Heading7Char"/>
    <w:qFormat/>
    <w:rsid w:val="00757ED8"/>
    <w:pPr>
      <w:keepNext/>
      <w:jc w:val="center"/>
      <w:outlineLvl w:val="6"/>
    </w:pPr>
    <w:rPr>
      <w:b/>
      <w:kern w:val="28"/>
      <w:sz w:val="72"/>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2E6AD8"/>
    <w:rPr>
      <w:rFonts w:ascii="Garamond" w:eastAsiaTheme="majorEastAsia" w:hAnsi="Garamond" w:cstheme="majorBidi"/>
      <w:b/>
      <w:bCs/>
      <w:sz w:val="28"/>
      <w:szCs w:val="26"/>
      <w:lang w:val="en-GB"/>
    </w:rPr>
  </w:style>
  <w:style w:type="character" w:customStyle="1" w:styleId="Heading2Char">
    <w:name w:val="Heading 2 Char"/>
    <w:basedOn w:val="DefaultParagraphFont"/>
    <w:link w:val="Heading2"/>
    <w:uiPriority w:val="9"/>
    <w:semiHidden/>
    <w:rsid w:val="002E6AD8"/>
    <w:rPr>
      <w:rFonts w:ascii="Garamond" w:eastAsiaTheme="majorEastAsia" w:hAnsi="Garamond" w:cstheme="majorBidi"/>
      <w:b/>
      <w:bCs/>
      <w:iCs/>
      <w:smallCaps/>
      <w:sz w:val="28"/>
      <w:szCs w:val="28"/>
      <w:lang w:val="en-GB"/>
    </w:rPr>
  </w:style>
  <w:style w:type="character" w:customStyle="1" w:styleId="Heading1Char">
    <w:name w:val="Heading 1 Char"/>
    <w:basedOn w:val="DefaultParagraphFont"/>
    <w:link w:val="Heading1"/>
    <w:uiPriority w:val="9"/>
    <w:rsid w:val="002E6AD8"/>
    <w:rPr>
      <w:rFonts w:ascii="Garamond" w:eastAsiaTheme="majorEastAsia" w:hAnsi="Garamond" w:cstheme="majorBidi"/>
      <w:iCs/>
      <w:smallCaps/>
      <w:kern w:val="32"/>
      <w:sz w:val="32"/>
      <w:szCs w:val="32"/>
      <w:lang w:val="en-GB"/>
    </w:rPr>
  </w:style>
  <w:style w:type="paragraph" w:customStyle="1" w:styleId="ChapterHeading">
    <w:name w:val="Chapter Heading"/>
    <w:basedOn w:val="Normal"/>
    <w:next w:val="Normal"/>
    <w:qFormat/>
    <w:rsid w:val="002E6AD8"/>
    <w:pPr>
      <w:jc w:val="center"/>
    </w:pPr>
    <w:rPr>
      <w:smallCaps/>
      <w:sz w:val="72"/>
    </w:rPr>
  </w:style>
  <w:style w:type="paragraph" w:styleId="Quote">
    <w:name w:val="Quote"/>
    <w:basedOn w:val="Normal"/>
    <w:next w:val="Normal"/>
    <w:link w:val="QuoteChar"/>
    <w:uiPriority w:val="29"/>
    <w:qFormat/>
    <w:rsid w:val="005A02FE"/>
    <w:pPr>
      <w:ind w:left="340" w:right="-340"/>
    </w:pPr>
    <w:rPr>
      <w:rFonts w:eastAsiaTheme="minorHAnsi" w:cstheme="minorBidi"/>
    </w:rPr>
  </w:style>
  <w:style w:type="character" w:customStyle="1" w:styleId="QuoteChar">
    <w:name w:val="Quote Char"/>
    <w:basedOn w:val="DefaultParagraphFont"/>
    <w:link w:val="Quote"/>
    <w:uiPriority w:val="29"/>
    <w:rsid w:val="005A02FE"/>
    <w:rPr>
      <w:rFonts w:ascii="Garamond" w:hAnsi="Garamond"/>
      <w:szCs w:val="24"/>
      <w:lang w:val="en-GB"/>
    </w:rPr>
  </w:style>
  <w:style w:type="paragraph" w:customStyle="1" w:styleId="Quotationindented">
    <w:name w:val="Quotation (indented)"/>
    <w:basedOn w:val="Normal"/>
    <w:qFormat/>
    <w:rsid w:val="00C46A44"/>
    <w:pPr>
      <w:ind w:left="284" w:right="611"/>
    </w:pPr>
    <w:rPr>
      <w:sz w:val="20"/>
    </w:rPr>
  </w:style>
  <w:style w:type="paragraph" w:customStyle="1" w:styleId="Quotation">
    <w:name w:val="Quotation"/>
    <w:basedOn w:val="Normal"/>
    <w:qFormat/>
    <w:rsid w:val="001B5526"/>
    <w:pPr>
      <w:ind w:left="1134" w:right="1354"/>
    </w:pPr>
    <w:rPr>
      <w:rFonts w:eastAsiaTheme="minorHAnsi" w:cstheme="minorBidi"/>
      <w:sz w:val="20"/>
    </w:rPr>
  </w:style>
  <w:style w:type="paragraph" w:styleId="FootnoteText">
    <w:name w:val="footnote text"/>
    <w:basedOn w:val="Normal"/>
    <w:link w:val="FootnoteTextChar"/>
    <w:autoRedefine/>
    <w:uiPriority w:val="99"/>
    <w:semiHidden/>
    <w:unhideWhenUsed/>
    <w:rsid w:val="004D32FD"/>
    <w:rPr>
      <w:sz w:val="18"/>
    </w:rPr>
  </w:style>
  <w:style w:type="character" w:customStyle="1" w:styleId="FootnoteTextChar">
    <w:name w:val="Footnote Text Char"/>
    <w:basedOn w:val="DefaultParagraphFont"/>
    <w:link w:val="FootnoteText"/>
    <w:uiPriority w:val="99"/>
    <w:semiHidden/>
    <w:rsid w:val="004D32FD"/>
    <w:rPr>
      <w:rFonts w:ascii="Garamond" w:hAnsi="Garamond" w:cs="Times New Roman"/>
      <w:sz w:val="18"/>
      <w:lang w:val="en-GB"/>
    </w:rPr>
  </w:style>
  <w:style w:type="paragraph" w:styleId="NormalIndent">
    <w:name w:val="Normal Indent"/>
    <w:basedOn w:val="Normal"/>
    <w:rsid w:val="004001E5"/>
    <w:pPr>
      <w:ind w:left="720" w:firstLine="432"/>
    </w:pPr>
    <w:rPr>
      <w:rFonts w:ascii="Times New Roman" w:hAnsi="Times New Roman"/>
      <w:szCs w:val="22"/>
      <w:lang w:val="en-US"/>
    </w:rPr>
  </w:style>
  <w:style w:type="character" w:customStyle="1" w:styleId="Heading7Char">
    <w:name w:val="Heading 7 Char"/>
    <w:basedOn w:val="DefaultParagraphFont"/>
    <w:link w:val="Heading7"/>
    <w:rsid w:val="00757ED8"/>
    <w:rPr>
      <w:rFonts w:ascii="Garamond" w:hAnsi="Garamond" w:cs="Times New Roman"/>
      <w:b/>
      <w:kern w:val="28"/>
      <w:sz w:val="72"/>
      <w:szCs w:val="20"/>
    </w:rPr>
  </w:style>
  <w:style w:type="paragraph" w:styleId="NormalWeb">
    <w:name w:val="Normal (Web)"/>
    <w:basedOn w:val="Normal"/>
    <w:uiPriority w:val="99"/>
    <w:rsid w:val="00032DD5"/>
    <w:pPr>
      <w:spacing w:beforeLines="1" w:afterLines="1"/>
      <w:jc w:val="left"/>
    </w:pPr>
    <w:rPr>
      <w:rFonts w:ascii="Times" w:eastAsia="SimSun" w:hAnsi="Times"/>
      <w:sz w:val="20"/>
      <w:szCs w:val="20"/>
    </w:rPr>
  </w:style>
  <w:style w:type="paragraph" w:customStyle="1" w:styleId="CHSmaintext">
    <w:name w:val="CHS main text"/>
    <w:basedOn w:val="Normal"/>
    <w:qFormat/>
    <w:rsid w:val="00032DD5"/>
    <w:pPr>
      <w:spacing w:afterLines="100" w:line="240" w:lineRule="exact"/>
    </w:pPr>
    <w:rPr>
      <w:rFonts w:eastAsia="SimSun"/>
      <w:color w:val="000000"/>
      <w:sz w:val="18"/>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699</Words>
  <Characters>3987</Characters>
  <Application>Microsoft Macintosh Word</Application>
  <DocSecurity>0</DocSecurity>
  <Lines>33</Lines>
  <Paragraphs>7</Paragraphs>
  <ScaleCrop>false</ScaleCrop>
  <Company>Uiversity of Cambridge</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Campbell</dc:creator>
  <cp:keywords/>
  <cp:lastModifiedBy>James Campbell</cp:lastModifiedBy>
  <cp:revision>3</cp:revision>
  <dcterms:created xsi:type="dcterms:W3CDTF">2020-04-02T07:10:00Z</dcterms:created>
  <dcterms:modified xsi:type="dcterms:W3CDTF">2020-04-02T07:31:00Z</dcterms:modified>
</cp:coreProperties>
</file>